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635B7" w:rsidRPr="00FD792F" w:rsidTr="00E635B7">
        <w:tc>
          <w:tcPr>
            <w:tcW w:w="4644" w:type="dxa"/>
          </w:tcPr>
          <w:p w:rsidR="00E635B7" w:rsidRPr="00172152" w:rsidRDefault="00E635B7" w:rsidP="000F3E2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Администрация</w:t>
            </w:r>
          </w:p>
          <w:p w:rsidR="00E635B7" w:rsidRPr="00172152" w:rsidRDefault="00E635B7" w:rsidP="000F3E23">
            <w:pPr>
              <w:jc w:val="center"/>
              <w:rPr>
                <w:b/>
              </w:rPr>
            </w:pPr>
            <w:r w:rsidRPr="00172152">
              <w:rPr>
                <w:b/>
              </w:rPr>
              <w:t>сельского  поселения</w:t>
            </w:r>
          </w:p>
          <w:p w:rsidR="00E635B7" w:rsidRPr="00172152" w:rsidRDefault="00E635B7" w:rsidP="000F3E2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Артюшкино</w:t>
            </w:r>
          </w:p>
          <w:p w:rsidR="00E635B7" w:rsidRPr="00172152" w:rsidRDefault="00E635B7" w:rsidP="000F3E23">
            <w:pPr>
              <w:jc w:val="center"/>
              <w:rPr>
                <w:b/>
              </w:rPr>
            </w:pPr>
            <w:r w:rsidRPr="00172152">
              <w:rPr>
                <w:b/>
              </w:rPr>
              <w:t>муниципального  района</w:t>
            </w:r>
          </w:p>
          <w:p w:rsidR="00E635B7" w:rsidRPr="00172152" w:rsidRDefault="00E635B7" w:rsidP="000F3E2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Шенталинский</w:t>
            </w:r>
          </w:p>
          <w:p w:rsidR="00E635B7" w:rsidRPr="00172152" w:rsidRDefault="00E635B7" w:rsidP="000F3E23">
            <w:pPr>
              <w:jc w:val="center"/>
              <w:rPr>
                <w:b/>
              </w:rPr>
            </w:pPr>
            <w:r w:rsidRPr="00172152">
              <w:rPr>
                <w:b/>
              </w:rPr>
              <w:t>Самарской  области</w:t>
            </w:r>
          </w:p>
          <w:p w:rsidR="00E635B7" w:rsidRPr="00172152" w:rsidRDefault="00E635B7" w:rsidP="000F3E23">
            <w:pPr>
              <w:jc w:val="both"/>
              <w:rPr>
                <w:b/>
              </w:rPr>
            </w:pPr>
          </w:p>
          <w:p w:rsidR="00E635B7" w:rsidRDefault="00E635B7" w:rsidP="000F3E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 </w:t>
            </w:r>
          </w:p>
          <w:p w:rsidR="00E635B7" w:rsidRPr="00172152" w:rsidRDefault="00E635B7" w:rsidP="000F3E23">
            <w:pPr>
              <w:jc w:val="center"/>
              <w:rPr>
                <w:b/>
              </w:rPr>
            </w:pPr>
          </w:p>
          <w:p w:rsidR="00E635B7" w:rsidRPr="00C5372B" w:rsidRDefault="00E635B7" w:rsidP="000F3E23">
            <w:pPr>
              <w:jc w:val="center"/>
              <w:rPr>
                <w:b/>
                <w:sz w:val="28"/>
              </w:rPr>
            </w:pPr>
            <w:r w:rsidRPr="00C5372B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</w:rPr>
              <w:t>28 октября</w:t>
            </w:r>
            <w:r w:rsidRPr="00C5372B">
              <w:rPr>
                <w:b/>
                <w:sz w:val="28"/>
              </w:rPr>
              <w:t xml:space="preserve"> 2021 г.  № 3</w:t>
            </w:r>
            <w:r>
              <w:rPr>
                <w:b/>
                <w:sz w:val="28"/>
              </w:rPr>
              <w:t>9</w:t>
            </w:r>
            <w:r w:rsidRPr="00C5372B">
              <w:rPr>
                <w:b/>
                <w:sz w:val="28"/>
              </w:rPr>
              <w:t xml:space="preserve">-п </w:t>
            </w:r>
          </w:p>
          <w:p w:rsidR="00E635B7" w:rsidRPr="00172152" w:rsidRDefault="00E635B7" w:rsidP="000F3E23">
            <w:pPr>
              <w:jc w:val="center"/>
              <w:rPr>
                <w:sz w:val="28"/>
              </w:rPr>
            </w:pPr>
            <w:r w:rsidRPr="00172152">
              <w:rPr>
                <w:sz w:val="28"/>
              </w:rPr>
              <w:t>_________________</w:t>
            </w:r>
            <w:r>
              <w:rPr>
                <w:sz w:val="28"/>
              </w:rPr>
              <w:t>__________</w:t>
            </w:r>
          </w:p>
          <w:p w:rsidR="00E635B7" w:rsidRPr="008F2B27" w:rsidRDefault="00E635B7" w:rsidP="000F3E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Центральная, д. 2</w:t>
            </w:r>
            <w:r w:rsidRPr="008F2B27">
              <w:rPr>
                <w:sz w:val="16"/>
              </w:rPr>
              <w:t>1.</w:t>
            </w:r>
            <w:r>
              <w:rPr>
                <w:sz w:val="16"/>
              </w:rPr>
              <w:t>д. Костюнькино</w:t>
            </w:r>
            <w:r w:rsidRPr="008F2B27">
              <w:rPr>
                <w:sz w:val="16"/>
              </w:rPr>
              <w:t>, Шенталинский район, Самарская область, 446901</w:t>
            </w:r>
          </w:p>
          <w:p w:rsidR="00E635B7" w:rsidRPr="008F2B27" w:rsidRDefault="00E635B7" w:rsidP="000F3E23">
            <w:pPr>
              <w:jc w:val="center"/>
              <w:rPr>
                <w:sz w:val="16"/>
                <w:lang w:val="en-US"/>
              </w:rPr>
            </w:pPr>
            <w:r w:rsidRPr="008F2B27">
              <w:rPr>
                <w:sz w:val="16"/>
              </w:rPr>
              <w:t>т</w:t>
            </w:r>
            <w:r w:rsidRPr="008F2B27">
              <w:rPr>
                <w:sz w:val="16"/>
                <w:lang w:val="en-US"/>
              </w:rPr>
              <w:t xml:space="preserve">.8-(84652) 47-5-10, </w:t>
            </w:r>
            <w:r w:rsidRPr="008F2B27">
              <w:rPr>
                <w:sz w:val="16"/>
              </w:rPr>
              <w:t>факс</w:t>
            </w:r>
            <w:r w:rsidRPr="008F2B27">
              <w:rPr>
                <w:sz w:val="16"/>
                <w:lang w:val="en-US"/>
              </w:rPr>
              <w:t xml:space="preserve"> 8-(84652)- 47-5-10</w:t>
            </w:r>
          </w:p>
          <w:p w:rsidR="00E635B7" w:rsidRPr="00FD792F" w:rsidRDefault="00E635B7" w:rsidP="000F3E23">
            <w:pPr>
              <w:jc w:val="center"/>
              <w:rPr>
                <w:sz w:val="18"/>
                <w:lang w:val="en-US"/>
              </w:rPr>
            </w:pPr>
            <w:r w:rsidRPr="008F2B27">
              <w:rPr>
                <w:sz w:val="16"/>
                <w:lang w:val="en-US"/>
              </w:rPr>
              <w:t xml:space="preserve">e-mail: </w:t>
            </w:r>
            <w:r w:rsidRPr="008F2B27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E635B7">
                <w:rPr>
                  <w:rStyle w:val="af3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</w:tc>
        <w:tc>
          <w:tcPr>
            <w:tcW w:w="4644" w:type="dxa"/>
          </w:tcPr>
          <w:p w:rsidR="00E635B7" w:rsidRPr="00172152" w:rsidRDefault="00E635B7" w:rsidP="000F3E23">
            <w:pPr>
              <w:jc w:val="center"/>
              <w:outlineLvl w:val="0"/>
              <w:rPr>
                <w:b/>
              </w:rPr>
            </w:pPr>
          </w:p>
        </w:tc>
      </w:tr>
    </w:tbl>
    <w:p w:rsidR="00FF1B8F" w:rsidRPr="00E635B7" w:rsidRDefault="00FF1B8F">
      <w:pPr>
        <w:rPr>
          <w:b/>
          <w:sz w:val="28"/>
          <w:lang w:val="en-US"/>
        </w:rPr>
      </w:pPr>
    </w:p>
    <w:p w:rsidR="00E635B7" w:rsidRPr="00E635B7" w:rsidRDefault="00E635B7">
      <w:pPr>
        <w:rPr>
          <w:b/>
          <w:sz w:val="28"/>
          <w:lang w:val="en-US"/>
        </w:rPr>
      </w:pPr>
    </w:p>
    <w:p w:rsidR="00CA6257" w:rsidRDefault="006B43B9">
      <w:pPr>
        <w:rPr>
          <w:b/>
          <w:sz w:val="28"/>
        </w:rPr>
      </w:pPr>
      <w:r>
        <w:rPr>
          <w:b/>
          <w:sz w:val="28"/>
        </w:rPr>
        <w:t xml:space="preserve">Об утверждении программы «Нулевой травматизм» </w:t>
      </w:r>
    </w:p>
    <w:p w:rsidR="00CA6257" w:rsidRDefault="006B43B9">
      <w:pPr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</w:t>
      </w:r>
      <w:r w:rsidR="0044560F">
        <w:rPr>
          <w:b/>
          <w:sz w:val="28"/>
        </w:rPr>
        <w:t>Артюшкино</w:t>
      </w:r>
      <w:r>
        <w:rPr>
          <w:b/>
          <w:sz w:val="28"/>
        </w:rPr>
        <w:t xml:space="preserve"> муниципального района Шенталинский Самарской области на 2022-2024  годы</w:t>
      </w:r>
    </w:p>
    <w:p w:rsidR="00CA6257" w:rsidRDefault="00CA6257">
      <w:pPr>
        <w:jc w:val="both"/>
        <w:rPr>
          <w:sz w:val="27"/>
        </w:rPr>
      </w:pPr>
    </w:p>
    <w:p w:rsidR="00CA6257" w:rsidRDefault="006B43B9">
      <w:pPr>
        <w:ind w:firstLine="540"/>
        <w:jc w:val="both"/>
        <w:rPr>
          <w:sz w:val="28"/>
        </w:rPr>
      </w:pPr>
      <w:r>
        <w:rPr>
          <w:sz w:val="28"/>
        </w:rPr>
        <w:t xml:space="preserve">Руководствуясь статьями 69.1, 70, 74, 86, 179 Бюджетного кодекса Российской Федерации, Трудовым кодексом Российской Федерации, Федеральным Законом № 131-ФЗ «Об общих принципах организации местного самоуправления в Российской Федерации», Уставом сельского поселения </w:t>
      </w:r>
      <w:r w:rsidR="0044560F">
        <w:rPr>
          <w:sz w:val="28"/>
        </w:rPr>
        <w:t>Артюшкино</w:t>
      </w:r>
      <w:r>
        <w:rPr>
          <w:sz w:val="28"/>
        </w:rPr>
        <w:t xml:space="preserve">, Администрация сельского поселения </w:t>
      </w:r>
      <w:r w:rsidR="0044560F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</w:t>
      </w:r>
    </w:p>
    <w:p w:rsidR="00CA6257" w:rsidRDefault="006B43B9">
      <w:pPr>
        <w:spacing w:before="240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CA6257" w:rsidRDefault="00CA6257">
      <w:pPr>
        <w:ind w:firstLine="540"/>
        <w:jc w:val="center"/>
        <w:rPr>
          <w:b/>
          <w:sz w:val="28"/>
        </w:rPr>
      </w:pPr>
    </w:p>
    <w:p w:rsidR="00CA6257" w:rsidRDefault="006B43B9">
      <w:pPr>
        <w:pStyle w:val="a9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Утвердить Программу «Нулевой травматизм» Администрации сельского поселения </w:t>
      </w:r>
      <w:r w:rsidR="0044560F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Самарской области на 2022-2024 годы (приложение № 1 к настоящему постановлению).</w:t>
      </w:r>
    </w:p>
    <w:p w:rsidR="00CA6257" w:rsidRDefault="006B43B9">
      <w:pPr>
        <w:pStyle w:val="a9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Признать утратившими силу в части программных показателей 2021 год:</w:t>
      </w:r>
    </w:p>
    <w:p w:rsidR="00CA6257" w:rsidRDefault="006B43B9">
      <w:pPr>
        <w:pStyle w:val="a9"/>
        <w:ind w:left="567"/>
        <w:jc w:val="both"/>
        <w:rPr>
          <w:sz w:val="28"/>
        </w:rPr>
      </w:pPr>
      <w:r>
        <w:rPr>
          <w:sz w:val="28"/>
        </w:rPr>
        <w:t xml:space="preserve">-Постановление Администрации сельского поселения </w:t>
      </w:r>
      <w:r w:rsidR="0044560F">
        <w:rPr>
          <w:sz w:val="28"/>
        </w:rPr>
        <w:t>Артюшкино</w:t>
      </w:r>
      <w:r>
        <w:rPr>
          <w:sz w:val="28"/>
        </w:rPr>
        <w:t xml:space="preserve"> от 1</w:t>
      </w:r>
      <w:r w:rsidR="0044560F">
        <w:rPr>
          <w:sz w:val="28"/>
        </w:rPr>
        <w:t>6</w:t>
      </w:r>
      <w:r>
        <w:rPr>
          <w:sz w:val="28"/>
        </w:rPr>
        <w:t>.1</w:t>
      </w:r>
      <w:r w:rsidR="0044560F">
        <w:rPr>
          <w:sz w:val="28"/>
        </w:rPr>
        <w:t>0</w:t>
      </w:r>
      <w:r>
        <w:rPr>
          <w:sz w:val="28"/>
        </w:rPr>
        <w:t>.20</w:t>
      </w:r>
      <w:r w:rsidR="0044560F">
        <w:rPr>
          <w:sz w:val="28"/>
        </w:rPr>
        <w:t>18 г. № 39</w:t>
      </w:r>
      <w:r>
        <w:rPr>
          <w:sz w:val="28"/>
        </w:rPr>
        <w:t xml:space="preserve">-п «Об утверждении программы «Нулевой травматизм» Администрации сельского поселения </w:t>
      </w:r>
      <w:r w:rsidR="0044560F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Самарской области на 20</w:t>
      </w:r>
      <w:r w:rsidR="0044560F">
        <w:rPr>
          <w:sz w:val="28"/>
        </w:rPr>
        <w:t>19</w:t>
      </w:r>
      <w:r>
        <w:rPr>
          <w:sz w:val="28"/>
        </w:rPr>
        <w:t>-2021 годы»;</w:t>
      </w:r>
    </w:p>
    <w:p w:rsidR="00CA6257" w:rsidRDefault="006B43B9">
      <w:pPr>
        <w:pStyle w:val="a9"/>
        <w:widowControl w:val="0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газете «Вестник поселения </w:t>
      </w:r>
      <w:r w:rsidR="0044560F">
        <w:rPr>
          <w:sz w:val="28"/>
        </w:rPr>
        <w:t>Артюшкино</w:t>
      </w:r>
      <w:r>
        <w:rPr>
          <w:sz w:val="28"/>
        </w:rPr>
        <w:t>».</w:t>
      </w:r>
    </w:p>
    <w:p w:rsidR="00CA6257" w:rsidRDefault="006B43B9">
      <w:pPr>
        <w:pStyle w:val="a9"/>
        <w:widowControl w:val="0"/>
        <w:numPr>
          <w:ilvl w:val="0"/>
          <w:numId w:val="1"/>
        </w:numPr>
        <w:ind w:left="567" w:hanging="567"/>
        <w:contextualSpacing w:val="0"/>
        <w:jc w:val="both"/>
        <w:rPr>
          <w:sz w:val="28"/>
        </w:rPr>
      </w:pPr>
      <w:r>
        <w:rPr>
          <w:sz w:val="28"/>
        </w:rPr>
        <w:t>Настоящее Постановление вступает в силу с 01.01.2022</w:t>
      </w:r>
      <w:r w:rsidR="0044560F">
        <w:rPr>
          <w:sz w:val="28"/>
        </w:rPr>
        <w:t>г</w:t>
      </w:r>
      <w:r>
        <w:rPr>
          <w:sz w:val="28"/>
        </w:rPr>
        <w:t>.</w:t>
      </w:r>
    </w:p>
    <w:p w:rsidR="00CA6257" w:rsidRDefault="006B43B9">
      <w:pPr>
        <w:pStyle w:val="a9"/>
        <w:widowControl w:val="0"/>
        <w:numPr>
          <w:ilvl w:val="0"/>
          <w:numId w:val="1"/>
        </w:numPr>
        <w:ind w:left="567" w:hanging="567"/>
        <w:contextualSpacing w:val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CA6257" w:rsidRDefault="00CA6257">
      <w:pPr>
        <w:pStyle w:val="afa"/>
        <w:jc w:val="both"/>
        <w:rPr>
          <w:sz w:val="28"/>
        </w:rPr>
      </w:pPr>
    </w:p>
    <w:p w:rsidR="00CA6257" w:rsidRDefault="00CA6257">
      <w:pPr>
        <w:pStyle w:val="afa"/>
        <w:jc w:val="both"/>
        <w:rPr>
          <w:sz w:val="28"/>
        </w:rPr>
      </w:pPr>
    </w:p>
    <w:p w:rsidR="00CA6257" w:rsidRDefault="0044560F" w:rsidP="0044560F">
      <w:pPr>
        <w:pStyle w:val="afa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E635B7">
        <w:rPr>
          <w:sz w:val="28"/>
        </w:rPr>
        <w:t xml:space="preserve"> </w:t>
      </w:r>
      <w:r w:rsidR="006B43B9">
        <w:rPr>
          <w:sz w:val="28"/>
        </w:rPr>
        <w:t>Глав</w:t>
      </w:r>
      <w:r>
        <w:rPr>
          <w:sz w:val="28"/>
        </w:rPr>
        <w:t>ы</w:t>
      </w:r>
      <w:r w:rsidR="006B43B9">
        <w:rPr>
          <w:sz w:val="28"/>
        </w:rPr>
        <w:t xml:space="preserve"> се</w:t>
      </w:r>
      <w:bookmarkStart w:id="0" w:name="_GoBack"/>
      <w:bookmarkEnd w:id="0"/>
      <w:r w:rsidR="006B43B9">
        <w:rPr>
          <w:sz w:val="28"/>
        </w:rPr>
        <w:t xml:space="preserve">льского поселения </w:t>
      </w:r>
      <w:r>
        <w:rPr>
          <w:sz w:val="28"/>
        </w:rPr>
        <w:t>Артюшкино</w:t>
      </w:r>
      <w:r>
        <w:rPr>
          <w:sz w:val="28"/>
        </w:rPr>
        <w:tab/>
      </w:r>
      <w:r>
        <w:rPr>
          <w:sz w:val="28"/>
        </w:rPr>
        <w:tab/>
      </w:r>
      <w:r w:rsidR="006B43B9">
        <w:rPr>
          <w:sz w:val="28"/>
        </w:rPr>
        <w:tab/>
      </w:r>
      <w:r>
        <w:rPr>
          <w:sz w:val="28"/>
        </w:rPr>
        <w:t xml:space="preserve">Н.И. </w:t>
      </w:r>
      <w:proofErr w:type="spellStart"/>
      <w:r>
        <w:rPr>
          <w:sz w:val="28"/>
        </w:rPr>
        <w:t>Илехметкина</w:t>
      </w:r>
      <w:proofErr w:type="spellEnd"/>
    </w:p>
    <w:p w:rsidR="0044560F" w:rsidRDefault="0044560F" w:rsidP="0044560F">
      <w:pPr>
        <w:pStyle w:val="afa"/>
        <w:jc w:val="both"/>
      </w:pPr>
    </w:p>
    <w:p w:rsidR="00CA6257" w:rsidRDefault="006B43B9">
      <w:pPr>
        <w:jc w:val="right"/>
        <w:outlineLvl w:val="0"/>
      </w:pPr>
      <w:r>
        <w:lastRenderedPageBreak/>
        <w:t xml:space="preserve">УТВЕРЖДЕНО </w:t>
      </w:r>
    </w:p>
    <w:p w:rsidR="00CA6257" w:rsidRDefault="006B43B9">
      <w:pPr>
        <w:jc w:val="right"/>
        <w:outlineLvl w:val="0"/>
      </w:pPr>
      <w:r>
        <w:t>постановлением Администрации</w:t>
      </w:r>
    </w:p>
    <w:p w:rsidR="00CA6257" w:rsidRDefault="006B43B9">
      <w:pPr>
        <w:jc w:val="right"/>
        <w:outlineLvl w:val="0"/>
      </w:pPr>
      <w:r>
        <w:t xml:space="preserve">сельского поселения </w:t>
      </w:r>
      <w:r w:rsidR="0044560F">
        <w:t>Артюшкино</w:t>
      </w:r>
      <w:r>
        <w:t xml:space="preserve"> </w:t>
      </w:r>
    </w:p>
    <w:p w:rsidR="00CA6257" w:rsidRDefault="006B43B9">
      <w:pPr>
        <w:jc w:val="right"/>
        <w:outlineLvl w:val="0"/>
      </w:pPr>
      <w:r>
        <w:t xml:space="preserve">муниципального района Шенталинский </w:t>
      </w:r>
    </w:p>
    <w:p w:rsidR="00CA6257" w:rsidRDefault="006B43B9">
      <w:pPr>
        <w:jc w:val="right"/>
      </w:pPr>
      <w:r>
        <w:t xml:space="preserve">Самарской области от 28.10.2021 г. № </w:t>
      </w:r>
      <w:r w:rsidR="0044560F">
        <w:t>39</w:t>
      </w:r>
      <w:r>
        <w:t>-п</w:t>
      </w: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  <w:rPr>
          <w:sz w:val="52"/>
        </w:rPr>
      </w:pPr>
    </w:p>
    <w:p w:rsidR="00CA6257" w:rsidRDefault="00CA6257">
      <w:pPr>
        <w:jc w:val="right"/>
        <w:outlineLvl w:val="0"/>
        <w:rPr>
          <w:sz w:val="52"/>
        </w:rPr>
      </w:pPr>
    </w:p>
    <w:p w:rsidR="00CA6257" w:rsidRDefault="00CA6257">
      <w:pPr>
        <w:jc w:val="right"/>
        <w:outlineLvl w:val="0"/>
        <w:rPr>
          <w:sz w:val="52"/>
        </w:rPr>
      </w:pPr>
    </w:p>
    <w:p w:rsidR="00CA6257" w:rsidRDefault="006B43B9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Программа </w:t>
      </w:r>
    </w:p>
    <w:p w:rsidR="00CA6257" w:rsidRDefault="006B43B9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«Нулевой травматизм» </w:t>
      </w:r>
    </w:p>
    <w:p w:rsidR="00CA6257" w:rsidRDefault="006B43B9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Администрации сельского поселения </w:t>
      </w:r>
      <w:r w:rsidR="0044560F">
        <w:rPr>
          <w:b/>
          <w:sz w:val="40"/>
        </w:rPr>
        <w:t>Артюшкино</w:t>
      </w:r>
      <w:r>
        <w:rPr>
          <w:b/>
          <w:sz w:val="40"/>
        </w:rPr>
        <w:t xml:space="preserve"> муниципального района </w:t>
      </w:r>
    </w:p>
    <w:p w:rsidR="00CA6257" w:rsidRDefault="006B43B9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Шенталинский Самарской области </w:t>
      </w:r>
    </w:p>
    <w:p w:rsidR="00CA6257" w:rsidRDefault="006B43B9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>на 2022 – 2024 годы</w:t>
      </w:r>
    </w:p>
    <w:p w:rsidR="00CA6257" w:rsidRDefault="00CA6257">
      <w:pPr>
        <w:jc w:val="center"/>
        <w:outlineLvl w:val="0"/>
        <w:rPr>
          <w:sz w:val="52"/>
        </w:rPr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CA6257">
      <w:pPr>
        <w:jc w:val="right"/>
        <w:outlineLvl w:val="0"/>
      </w:pPr>
    </w:p>
    <w:p w:rsidR="00CA6257" w:rsidRDefault="006B43B9">
      <w:pPr>
        <w:spacing w:line="300" w:lineRule="atLeast"/>
        <w:jc w:val="center"/>
        <w:rPr>
          <w:b/>
        </w:rPr>
      </w:pPr>
      <w:r>
        <w:rPr>
          <w:b/>
        </w:rPr>
        <w:lastRenderedPageBreak/>
        <w:t>Паспорт</w:t>
      </w:r>
      <w:r>
        <w:br/>
      </w:r>
      <w:r>
        <w:rPr>
          <w:b/>
        </w:rPr>
        <w:t>программы «Нулевой травматизм»</w:t>
      </w:r>
    </w:p>
    <w:p w:rsidR="00CA6257" w:rsidRDefault="006B43B9">
      <w:pPr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r w:rsidR="0044560F">
        <w:rPr>
          <w:b/>
        </w:rPr>
        <w:t>Артюшкино</w:t>
      </w:r>
      <w:r>
        <w:rPr>
          <w:b/>
        </w:rPr>
        <w:t xml:space="preserve"> муниципального района Шенталинский Самарской области на 2022 – 2024 годы </w:t>
      </w:r>
    </w:p>
    <w:p w:rsidR="00CA6257" w:rsidRDefault="006B43B9">
      <w:pPr>
        <w:jc w:val="center"/>
        <w:rPr>
          <w:b/>
        </w:rPr>
      </w:pPr>
      <w:r>
        <w:rPr>
          <w:b/>
        </w:rPr>
        <w:t xml:space="preserve"> (далее – программа)</w:t>
      </w:r>
    </w:p>
    <w:p w:rsidR="00CA6257" w:rsidRDefault="00CA625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222"/>
      </w:tblGrid>
      <w:tr w:rsidR="00CA6257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keepNext/>
              <w:outlineLvl w:val="1"/>
            </w:pPr>
            <w: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jc w:val="both"/>
            </w:pPr>
            <w:r>
              <w:t xml:space="preserve">Программа «Нулевой травматизм» Администрации сельского поселения </w:t>
            </w:r>
            <w:r w:rsidR="0044560F">
              <w:t>Артюшкино</w:t>
            </w:r>
            <w:r>
              <w:t xml:space="preserve"> муниципального района Шенталинский Самарской области на 2022 – 2024 годы</w:t>
            </w:r>
          </w:p>
        </w:tc>
      </w:tr>
      <w:tr w:rsidR="00CA6257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keepNext/>
              <w:outlineLvl w:val="1"/>
            </w:pPr>
            <w:r>
              <w:t>Основание для разработки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jc w:val="both"/>
            </w:pPr>
            <w:r>
              <w:t>Трудового кодекса Российской Федерации, статья 210</w:t>
            </w:r>
          </w:p>
        </w:tc>
      </w:tr>
      <w:tr w:rsidR="00CA6257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keepNext/>
              <w:outlineLvl w:val="1"/>
            </w:pPr>
            <w:r>
              <w:t xml:space="preserve">Цели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ind w:left="114"/>
              <w:jc w:val="both"/>
            </w:pPr>
            <w:r>
              <w:t>1.Снижение коэффициента частоты производственного травматизма (без учёта несчастног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случая(ев) в котором(</w:t>
            </w:r>
            <w:proofErr w:type="spellStart"/>
            <w:r>
              <w:t>ых</w:t>
            </w:r>
            <w:proofErr w:type="spellEnd"/>
            <w:r>
              <w:t>) не установлена вина ни руководителей, ни работника(</w:t>
            </w:r>
            <w:proofErr w:type="spellStart"/>
            <w:r>
              <w:t>ов</w:t>
            </w:r>
            <w:proofErr w:type="spellEnd"/>
            <w:r>
              <w:t>) организации);</w:t>
            </w:r>
          </w:p>
          <w:p w:rsidR="00CA6257" w:rsidRDefault="006B43B9">
            <w:pPr>
              <w:ind w:left="114"/>
              <w:jc w:val="both"/>
            </w:pPr>
            <w:r>
              <w:t>2.Снижение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случая(ев) в котором(</w:t>
            </w:r>
            <w:proofErr w:type="spellStart"/>
            <w:r>
              <w:t>ых</w:t>
            </w:r>
            <w:proofErr w:type="spellEnd"/>
            <w:r>
              <w:t>) не установлена вина ни руководителей, ни работника(</w:t>
            </w:r>
            <w:proofErr w:type="spellStart"/>
            <w:r>
              <w:t>ов</w:t>
            </w:r>
            <w:proofErr w:type="spellEnd"/>
            <w:r>
              <w:t>) организации);</w:t>
            </w:r>
          </w:p>
          <w:p w:rsidR="00CA6257" w:rsidRDefault="006B43B9">
            <w:pPr>
              <w:ind w:left="114"/>
              <w:jc w:val="both"/>
            </w:pPr>
            <w:r>
              <w:t>3.Снижение профессиональной заболеваемости.</w:t>
            </w:r>
          </w:p>
          <w:p w:rsidR="00CA6257" w:rsidRDefault="006B43B9">
            <w:pPr>
              <w:ind w:left="114"/>
              <w:jc w:val="both"/>
            </w:pPr>
            <w:r>
              <w:t>4.Снижение удельного веса работников, занятых на работах с вредными и (или) опасными условиями труда.</w:t>
            </w:r>
          </w:p>
        </w:tc>
      </w:tr>
      <w:tr w:rsidR="00CA6257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keepNext/>
              <w:outlineLvl w:val="1"/>
              <w:rPr>
                <w:highlight w:val="red"/>
              </w:rPr>
            </w:pPr>
            <w:r>
              <w:t>Задачи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1.Формирование корпоративной культуры безопасности труда, ответственного отношения к здоровью работников;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2.Выявление профессиональных рисков, их устранение или минимизация;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 xml:space="preserve">3.Повышение эффективности превентивных мер в области охраны труда; 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4.Совершенствование системы управления охраной труда;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5.Обеспечение соответствия деятельности в области охраны труда современному уровню развития науки и техники;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6.Повышение уровня подготовки персонала по вопросам охраны труда;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7.Обеспечение,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</w:t>
            </w:r>
          </w:p>
          <w:p w:rsidR="00CA6257" w:rsidRDefault="006B43B9">
            <w:pPr>
              <w:tabs>
                <w:tab w:val="left" w:pos="993"/>
              </w:tabs>
              <w:ind w:left="114"/>
              <w:jc w:val="both"/>
            </w:pPr>
            <w:r>
              <w:t>8.Снижение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CA6257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keepLines/>
            </w:pPr>
            <w:r>
              <w:t>Целевые индикаторы (показатели)</w:t>
            </w:r>
          </w:p>
          <w:p w:rsidR="00CA6257" w:rsidRDefault="00CA6257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ind w:left="114"/>
              <w:jc w:val="both"/>
            </w:pPr>
            <w: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      </w:r>
          </w:p>
          <w:p w:rsidR="00CA6257" w:rsidRDefault="006B43B9">
            <w:pPr>
              <w:ind w:left="114"/>
              <w:jc w:val="both"/>
            </w:pPr>
            <w: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      </w:r>
          </w:p>
          <w:p w:rsidR="00CA6257" w:rsidRDefault="006B43B9">
            <w:pPr>
              <w:ind w:left="114"/>
              <w:jc w:val="both"/>
            </w:pPr>
            <w:r>
              <w:t>3. Профессиональная заболеваемость (количество случаев профессиональных заболеваний в расчете на 10 тыс. работающих).</w:t>
            </w:r>
          </w:p>
          <w:p w:rsidR="00CA6257" w:rsidRDefault="006B43B9">
            <w:pPr>
              <w:ind w:left="114"/>
              <w:jc w:val="both"/>
            </w:pPr>
            <w:r>
              <w:t>4. 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</w:tc>
      </w:tr>
      <w:tr w:rsidR="00CA625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r>
              <w:t xml:space="preserve">Сроки реализации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jc w:val="both"/>
            </w:pPr>
            <w:r>
              <w:t>2022 - 2024 годы</w:t>
            </w:r>
          </w:p>
        </w:tc>
      </w:tr>
      <w:tr w:rsidR="00CA6257">
        <w:trPr>
          <w:trHeight w:val="138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r>
              <w:lastRenderedPageBreak/>
              <w:t>Объемы финансирования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A6257" w:rsidRDefault="006B43B9">
            <w:pPr>
              <w:tabs>
                <w:tab w:val="left" w:pos="4320"/>
              </w:tabs>
              <w:jc w:val="both"/>
            </w:pPr>
            <w:r>
              <w:t xml:space="preserve">Общий объем финансирования </w:t>
            </w:r>
            <w:r w:rsidR="00C57C37">
              <w:t>3</w:t>
            </w:r>
            <w:r>
              <w:t>,0 тыс. руб.,</w:t>
            </w:r>
          </w:p>
          <w:p w:rsidR="00CA6257" w:rsidRDefault="006B43B9">
            <w:pPr>
              <w:tabs>
                <w:tab w:val="left" w:pos="4320"/>
              </w:tabs>
              <w:jc w:val="both"/>
            </w:pPr>
            <w:r>
              <w:t>в том числе по годам:</w:t>
            </w:r>
          </w:p>
          <w:p w:rsidR="00CA6257" w:rsidRDefault="006B43B9">
            <w:pPr>
              <w:tabs>
                <w:tab w:val="left" w:pos="4320"/>
              </w:tabs>
              <w:ind w:firstLine="512"/>
              <w:jc w:val="both"/>
            </w:pPr>
            <w:r>
              <w:t xml:space="preserve">2022 год - </w:t>
            </w:r>
            <w:r w:rsidR="00C57C37">
              <w:t>1</w:t>
            </w:r>
            <w:r>
              <w:t xml:space="preserve">,0 тыс. руб.; </w:t>
            </w:r>
          </w:p>
          <w:p w:rsidR="00CA6257" w:rsidRDefault="006B43B9">
            <w:pPr>
              <w:tabs>
                <w:tab w:val="left" w:pos="4320"/>
              </w:tabs>
              <w:ind w:firstLine="512"/>
              <w:jc w:val="both"/>
            </w:pPr>
            <w:r>
              <w:t xml:space="preserve">2023 год – </w:t>
            </w:r>
            <w:r w:rsidR="00C57C37">
              <w:t>1</w:t>
            </w:r>
            <w:r>
              <w:t>,0 тыс. руб.;</w:t>
            </w:r>
          </w:p>
          <w:p w:rsidR="00CA6257" w:rsidRDefault="006B43B9" w:rsidP="00C57C37">
            <w:pPr>
              <w:tabs>
                <w:tab w:val="left" w:pos="4320"/>
              </w:tabs>
              <w:ind w:firstLine="512"/>
              <w:jc w:val="both"/>
            </w:pPr>
            <w:r>
              <w:t xml:space="preserve">2024 год – </w:t>
            </w:r>
            <w:r w:rsidR="00C57C37">
              <w:t>1</w:t>
            </w:r>
            <w:r>
              <w:t>,0 тыс. руб.</w:t>
            </w:r>
          </w:p>
        </w:tc>
      </w:tr>
    </w:tbl>
    <w:p w:rsidR="00CA6257" w:rsidRDefault="00CA6257">
      <w:pPr>
        <w:pStyle w:val="27"/>
        <w:spacing w:after="0" w:line="240" w:lineRule="auto"/>
        <w:ind w:left="0"/>
        <w:rPr>
          <w:b/>
          <w:sz w:val="28"/>
        </w:rPr>
      </w:pPr>
    </w:p>
    <w:p w:rsidR="00CA6257" w:rsidRDefault="006B43B9">
      <w:pPr>
        <w:pStyle w:val="27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  <w:r>
        <w:rPr>
          <w:sz w:val="24"/>
        </w:rPr>
        <w:t xml:space="preserve"> </w:t>
      </w:r>
      <w:r>
        <w:rPr>
          <w:b/>
          <w:sz w:val="24"/>
        </w:rPr>
        <w:t xml:space="preserve">программы </w:t>
      </w:r>
    </w:p>
    <w:p w:rsidR="00CA6257" w:rsidRDefault="00CA6257">
      <w:pPr>
        <w:pStyle w:val="27"/>
        <w:spacing w:after="0" w:line="240" w:lineRule="auto"/>
        <w:ind w:left="0" w:firstLine="709"/>
        <w:jc w:val="center"/>
        <w:rPr>
          <w:b/>
          <w:sz w:val="24"/>
        </w:rPr>
      </w:pPr>
    </w:p>
    <w:p w:rsidR="00CA6257" w:rsidRDefault="006B43B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Настоящая программа «Нулевой травматизм» Администрации сельского поселения </w:t>
      </w:r>
      <w:r w:rsidR="0044560F">
        <w:rPr>
          <w:rFonts w:ascii="Times New Roman" w:hAnsi="Times New Roman"/>
          <w:sz w:val="24"/>
        </w:rPr>
        <w:t>Артюшкино</w:t>
      </w:r>
      <w:r>
        <w:rPr>
          <w:rFonts w:ascii="Times New Roman" w:hAnsi="Times New Roman"/>
          <w:sz w:val="24"/>
        </w:rPr>
        <w:t xml:space="preserve"> муниципального района Шенталинский Самарской области на 2022 – 2024 годы (далее – программа) разработана в соответствии с методическими рекомендациями по разработке и внедрению в организациях Самарской области программы «Нулевой травматизм». Программа устанавливает общие организационно- технические мероприятия, направленные на сохранение жизни и здоровья работников, создание безопасных условий труда, предупреждение и сокращение производственного травматизма и профессиональных заболеваний, формирование корпоративной культуры безопасности труда в Администрации сельского поселения </w:t>
      </w:r>
      <w:r w:rsidR="0044560F">
        <w:rPr>
          <w:rFonts w:ascii="Times New Roman" w:hAnsi="Times New Roman"/>
          <w:sz w:val="24"/>
        </w:rPr>
        <w:t>Артюшкино</w:t>
      </w:r>
      <w:r>
        <w:rPr>
          <w:rFonts w:ascii="Times New Roman" w:hAnsi="Times New Roman"/>
          <w:sz w:val="24"/>
        </w:rPr>
        <w:t xml:space="preserve"> муниципального района Шенталинский Самарской области (далее – Администрации поселения).</w:t>
      </w:r>
    </w:p>
    <w:p w:rsidR="00CA6257" w:rsidRDefault="006B43B9">
      <w:pPr>
        <w:ind w:firstLine="709"/>
        <w:jc w:val="both"/>
      </w:pPr>
      <w:r>
        <w:t xml:space="preserve">Утверждение программы «Нулевой травматизм» </w:t>
      </w:r>
      <w:proofErr w:type="gramStart"/>
      <w:r>
        <w:t>вызвана</w:t>
      </w:r>
      <w:proofErr w:type="gramEnd"/>
      <w:r>
        <w:t xml:space="preserve">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 Администрации поселения. </w:t>
      </w:r>
    </w:p>
    <w:p w:rsidR="00CA6257" w:rsidRDefault="00CA6257">
      <w:pPr>
        <w:pStyle w:val="a9"/>
        <w:ind w:left="1069"/>
        <w:jc w:val="center"/>
        <w:rPr>
          <w:b/>
        </w:rPr>
      </w:pPr>
    </w:p>
    <w:p w:rsidR="00CA6257" w:rsidRDefault="006B43B9">
      <w:pPr>
        <w:pStyle w:val="a9"/>
        <w:numPr>
          <w:ilvl w:val="0"/>
          <w:numId w:val="2"/>
        </w:numPr>
        <w:jc w:val="center"/>
        <w:rPr>
          <w:b/>
        </w:rPr>
      </w:pPr>
      <w:r>
        <w:rPr>
          <w:b/>
        </w:rPr>
        <w:t>Цели и задачи программы</w:t>
      </w:r>
    </w:p>
    <w:p w:rsidR="00CA6257" w:rsidRDefault="006B43B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Цели программы 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 рисков в организации.</w:t>
      </w:r>
      <w:r>
        <w:rPr>
          <w:rFonts w:ascii="Times New Roman" w:hAnsi="Times New Roman"/>
          <w:b/>
          <w:i/>
          <w:sz w:val="24"/>
        </w:rPr>
        <w:t xml:space="preserve"> </w:t>
      </w:r>
      <w:proofErr w:type="gramEnd"/>
    </w:p>
    <w:p w:rsidR="00CA6257" w:rsidRDefault="006B43B9">
      <w:pPr>
        <w:tabs>
          <w:tab w:val="left" w:pos="993"/>
        </w:tabs>
        <w:ind w:left="724"/>
        <w:jc w:val="both"/>
      </w:pPr>
      <w:r>
        <w:rPr>
          <w:b/>
        </w:rPr>
        <w:t xml:space="preserve">Целями </w:t>
      </w:r>
      <w:r>
        <w:t>программы являются:</w:t>
      </w:r>
    </w:p>
    <w:p w:rsidR="00CA6257" w:rsidRDefault="006B43B9">
      <w:pPr>
        <w:numPr>
          <w:ilvl w:val="0"/>
          <w:numId w:val="3"/>
        </w:numPr>
        <w:tabs>
          <w:tab w:val="left" w:pos="993"/>
        </w:tabs>
        <w:ind w:left="0" w:firstLine="724"/>
        <w:jc w:val="both"/>
      </w:pPr>
      <w:r>
        <w:t>Снижение коэффициента частоты производственного травматизма (без учёта несчастног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случая(ев) в котором(</w:t>
      </w:r>
      <w:proofErr w:type="spellStart"/>
      <w:r>
        <w:t>ых</w:t>
      </w:r>
      <w:proofErr w:type="spellEnd"/>
      <w:r>
        <w:t>) не установлена вина ни руководителей, ни работника(</w:t>
      </w:r>
      <w:proofErr w:type="spellStart"/>
      <w:r>
        <w:t>ов</w:t>
      </w:r>
      <w:proofErr w:type="spellEnd"/>
      <w:r>
        <w:t>) организации);</w:t>
      </w:r>
    </w:p>
    <w:p w:rsidR="00CA6257" w:rsidRDefault="006B43B9">
      <w:pPr>
        <w:pStyle w:val="a9"/>
        <w:numPr>
          <w:ilvl w:val="0"/>
          <w:numId w:val="3"/>
        </w:numPr>
        <w:tabs>
          <w:tab w:val="left" w:pos="993"/>
        </w:tabs>
        <w:ind w:left="0" w:firstLine="724"/>
        <w:jc w:val="both"/>
      </w:pPr>
      <w:r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случая(ев) в котором(</w:t>
      </w:r>
      <w:proofErr w:type="spellStart"/>
      <w:r>
        <w:t>ых</w:t>
      </w:r>
      <w:proofErr w:type="spellEnd"/>
      <w:r>
        <w:t>) не установлена вина ни руководителей, ни работника(</w:t>
      </w:r>
      <w:proofErr w:type="spellStart"/>
      <w:r>
        <w:t>ов</w:t>
      </w:r>
      <w:proofErr w:type="spellEnd"/>
      <w:r>
        <w:t>) организации);</w:t>
      </w:r>
    </w:p>
    <w:p w:rsidR="00CA6257" w:rsidRDefault="006B43B9">
      <w:pPr>
        <w:pStyle w:val="a9"/>
        <w:numPr>
          <w:ilvl w:val="0"/>
          <w:numId w:val="3"/>
        </w:numPr>
        <w:tabs>
          <w:tab w:val="left" w:pos="993"/>
        </w:tabs>
        <w:jc w:val="both"/>
      </w:pPr>
      <w:r>
        <w:t>Снижение профессиональной заболеваемости.</w:t>
      </w:r>
    </w:p>
    <w:p w:rsidR="00CA6257" w:rsidRDefault="006B43B9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>
        <w:t>Снижение удельного веса работников, занятых на работах с вредными и (или) опасными условиями труда.</w:t>
      </w:r>
    </w:p>
    <w:p w:rsidR="00CA6257" w:rsidRDefault="006B43B9">
      <w:pPr>
        <w:tabs>
          <w:tab w:val="left" w:pos="0"/>
        </w:tabs>
        <w:jc w:val="both"/>
      </w:pPr>
      <w:r>
        <w:tab/>
      </w:r>
      <w:r>
        <w:rPr>
          <w:b/>
        </w:rPr>
        <w:t>Задачами</w:t>
      </w:r>
      <w:r>
        <w:t xml:space="preserve"> программы являются: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Формирование корпоративной культуры безопасности труда, ответственного отношения к здоровью работников;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Выявление профессиональных рисков, их устранение или минимизация;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Повышение эффективности превентивных мер в области охраны труда; 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11" w:hanging="11"/>
        <w:jc w:val="both"/>
      </w:pPr>
      <w:r>
        <w:t>Совершенствование системы управления охраной труда;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Обеспечение соответствия деятельности в области охраны труда современному уровню развития науки и техники;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Повышение уровня подготовки персонала по вопросам охраны труда;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</w:t>
      </w:r>
    </w:p>
    <w:p w:rsidR="00CA6257" w:rsidRDefault="006B43B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CA6257" w:rsidRDefault="00CA6257">
      <w:pPr>
        <w:pStyle w:val="a9"/>
        <w:tabs>
          <w:tab w:val="left" w:pos="993"/>
        </w:tabs>
        <w:ind w:left="709"/>
        <w:jc w:val="both"/>
      </w:pPr>
    </w:p>
    <w:p w:rsidR="00CA6257" w:rsidRDefault="006B43B9">
      <w:pPr>
        <w:pStyle w:val="a9"/>
        <w:numPr>
          <w:ilvl w:val="0"/>
          <w:numId w:val="2"/>
        </w:numPr>
        <w:jc w:val="center"/>
        <w:rPr>
          <w:b/>
        </w:rPr>
      </w:pPr>
      <w:r>
        <w:rPr>
          <w:b/>
        </w:rPr>
        <w:t>Показатели (индикаторы) достижения целей</w:t>
      </w:r>
    </w:p>
    <w:p w:rsidR="00CA6257" w:rsidRDefault="006B43B9">
      <w:pPr>
        <w:pStyle w:val="a9"/>
        <w:ind w:left="0"/>
        <w:jc w:val="center"/>
        <w:rPr>
          <w:b/>
        </w:rPr>
      </w:pPr>
      <w:r>
        <w:rPr>
          <w:b/>
        </w:rPr>
        <w:t>и решения задач программы</w:t>
      </w:r>
    </w:p>
    <w:p w:rsidR="00CA6257" w:rsidRDefault="006B43B9">
      <w:pPr>
        <w:ind w:firstLine="709"/>
        <w:jc w:val="both"/>
      </w:pPr>
      <w: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CA6257" w:rsidRDefault="006B43B9">
      <w:pPr>
        <w:ind w:firstLine="709"/>
        <w:jc w:val="both"/>
      </w:pPr>
      <w: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CA6257" w:rsidRDefault="00CA6257">
      <w:pPr>
        <w:ind w:firstLine="709"/>
        <w:jc w:val="both"/>
      </w:pPr>
    </w:p>
    <w:p w:rsidR="00CA6257" w:rsidRDefault="006B43B9">
      <w:pPr>
        <w:jc w:val="center"/>
        <w:rPr>
          <w:b/>
        </w:rPr>
      </w:pPr>
      <w:r>
        <w:rPr>
          <w:b/>
        </w:rPr>
        <w:t>4. Перечень мероприятий программы</w:t>
      </w:r>
    </w:p>
    <w:p w:rsidR="00CA6257" w:rsidRDefault="006B43B9">
      <w:pPr>
        <w:ind w:firstLine="709"/>
        <w:jc w:val="both"/>
      </w:pPr>
      <w: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CA6257" w:rsidRDefault="006B43B9">
      <w:pPr>
        <w:ind w:firstLine="709"/>
        <w:jc w:val="both"/>
      </w:pPr>
      <w:r>
        <w:t>Структура и содержание мероприятий программы соответствуют целям и поставленным задачам.</w:t>
      </w:r>
    </w:p>
    <w:p w:rsidR="00CA6257" w:rsidRDefault="006B43B9">
      <w:pPr>
        <w:ind w:firstLine="709"/>
        <w:jc w:val="both"/>
      </w:pPr>
      <w: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CA6257" w:rsidRDefault="00CA6257">
      <w:pPr>
        <w:ind w:firstLine="709"/>
        <w:jc w:val="both"/>
      </w:pPr>
    </w:p>
    <w:p w:rsidR="00CA6257" w:rsidRDefault="006B43B9">
      <w:pPr>
        <w:pStyle w:val="a9"/>
        <w:numPr>
          <w:ilvl w:val="0"/>
          <w:numId w:val="3"/>
        </w:numPr>
        <w:tabs>
          <w:tab w:val="left" w:pos="4320"/>
        </w:tabs>
        <w:jc w:val="center"/>
        <w:rPr>
          <w:b/>
        </w:rPr>
      </w:pPr>
      <w:r>
        <w:rPr>
          <w:b/>
        </w:rPr>
        <w:t>Обоснование ресурсного обеспечения программы</w:t>
      </w:r>
    </w:p>
    <w:p w:rsidR="00CA6257" w:rsidRDefault="006B43B9">
      <w:pPr>
        <w:tabs>
          <w:tab w:val="left" w:pos="4320"/>
        </w:tabs>
        <w:ind w:firstLine="709"/>
        <w:jc w:val="both"/>
      </w:pPr>
      <w:r>
        <w:t xml:space="preserve">Общий объем финансирования программы составляет </w:t>
      </w:r>
      <w:r w:rsidR="00C57C37">
        <w:t>3</w:t>
      </w:r>
      <w:r>
        <w:t>,0 тыс. руб.,</w:t>
      </w:r>
    </w:p>
    <w:p w:rsidR="00CA6257" w:rsidRDefault="006B43B9">
      <w:pPr>
        <w:tabs>
          <w:tab w:val="left" w:pos="4320"/>
        </w:tabs>
        <w:jc w:val="both"/>
      </w:pPr>
      <w:r>
        <w:t>в том числе по годам:</w:t>
      </w:r>
    </w:p>
    <w:p w:rsidR="00CA6257" w:rsidRDefault="006B43B9">
      <w:pPr>
        <w:tabs>
          <w:tab w:val="left" w:pos="4320"/>
        </w:tabs>
        <w:ind w:firstLine="709"/>
        <w:jc w:val="both"/>
      </w:pPr>
      <w:r>
        <w:t xml:space="preserve">2022 год – </w:t>
      </w:r>
      <w:r w:rsidR="00C57C37">
        <w:t>1</w:t>
      </w:r>
      <w:r>
        <w:t xml:space="preserve">,0 тыс. руб.; </w:t>
      </w:r>
    </w:p>
    <w:p w:rsidR="00CA6257" w:rsidRDefault="006B43B9">
      <w:pPr>
        <w:tabs>
          <w:tab w:val="left" w:pos="4320"/>
        </w:tabs>
        <w:ind w:firstLine="709"/>
        <w:jc w:val="both"/>
      </w:pPr>
      <w:r>
        <w:t xml:space="preserve">2023 год - </w:t>
      </w:r>
      <w:r w:rsidR="00C57C37">
        <w:t>1</w:t>
      </w:r>
      <w:r>
        <w:t xml:space="preserve">,0 тыс. руб.; </w:t>
      </w:r>
    </w:p>
    <w:p w:rsidR="00CA6257" w:rsidRDefault="006B43B9">
      <w:pPr>
        <w:tabs>
          <w:tab w:val="left" w:pos="4320"/>
        </w:tabs>
        <w:ind w:firstLine="709"/>
        <w:jc w:val="both"/>
      </w:pPr>
      <w:r>
        <w:t xml:space="preserve">2024 год – </w:t>
      </w:r>
      <w:r w:rsidR="00C57C37">
        <w:t>1</w:t>
      </w:r>
      <w:r>
        <w:t>,0 тыс. руб.</w:t>
      </w:r>
    </w:p>
    <w:p w:rsidR="00CA6257" w:rsidRDefault="006B43B9">
      <w:pPr>
        <w:pStyle w:val="afc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Источниками ресурсного обеспечения программы являются средства бюджета сельского поселения </w:t>
      </w:r>
      <w:r w:rsidR="0044560F">
        <w:rPr>
          <w:rFonts w:ascii="Times New Roman" w:hAnsi="Times New Roman"/>
          <w:sz w:val="24"/>
        </w:rPr>
        <w:t>Артюшкино</w:t>
      </w:r>
      <w:r>
        <w:rPr>
          <w:rFonts w:ascii="Times New Roman" w:hAnsi="Times New Roman"/>
          <w:sz w:val="24"/>
        </w:rPr>
        <w:t xml:space="preserve"> муниципального района Шенталинский Самарской области. Объемы финансирования программы по мероприятиям и годам подлежат уточнению при формировании бюджета сельского поселения </w:t>
      </w:r>
      <w:r w:rsidR="0044560F">
        <w:rPr>
          <w:rFonts w:ascii="Times New Roman" w:hAnsi="Times New Roman"/>
          <w:sz w:val="24"/>
        </w:rPr>
        <w:t>Артюшкино</w:t>
      </w:r>
      <w:r>
        <w:rPr>
          <w:rFonts w:ascii="Times New Roman" w:hAnsi="Times New Roman"/>
          <w:sz w:val="24"/>
        </w:rPr>
        <w:t xml:space="preserve"> на соответствующий финансовый год.</w:t>
      </w:r>
    </w:p>
    <w:p w:rsidR="00CA6257" w:rsidRDefault="00CA6257">
      <w:pPr>
        <w:widowControl w:val="0"/>
        <w:ind w:right="23"/>
        <w:rPr>
          <w:b/>
        </w:rPr>
      </w:pPr>
    </w:p>
    <w:p w:rsidR="00CA6257" w:rsidRDefault="006B43B9">
      <w:pPr>
        <w:pStyle w:val="a9"/>
        <w:widowControl w:val="0"/>
        <w:numPr>
          <w:ilvl w:val="0"/>
          <w:numId w:val="3"/>
        </w:numPr>
        <w:ind w:right="23"/>
        <w:jc w:val="center"/>
        <w:rPr>
          <w:b/>
        </w:rPr>
      </w:pPr>
      <w:r>
        <w:rPr>
          <w:b/>
        </w:rPr>
        <w:t>Анализ рисков реализации программы и описание мер управления рисками</w:t>
      </w:r>
    </w:p>
    <w:p w:rsidR="00CA6257" w:rsidRDefault="006B43B9">
      <w:pPr>
        <w:ind w:firstLine="709"/>
        <w:jc w:val="both"/>
      </w:pPr>
      <w:r>
        <w:t>При реализации программы существуют следующие риски:</w:t>
      </w:r>
    </w:p>
    <w:p w:rsidR="00CA6257" w:rsidRDefault="006B43B9">
      <w:pPr>
        <w:ind w:firstLine="709"/>
        <w:jc w:val="both"/>
      </w:pPr>
      <w:r>
        <w:t>- невозможность реализации (или реализация не в полном объеме) по причине недофинансирования: снижения уровня доходов местного бюджета;</w:t>
      </w:r>
    </w:p>
    <w:p w:rsidR="00CA6257" w:rsidRDefault="006B43B9">
      <w:pPr>
        <w:ind w:firstLine="709"/>
        <w:jc w:val="both"/>
      </w:pPr>
      <w:r>
        <w:t xml:space="preserve">- </w:t>
      </w:r>
      <w:proofErr w:type="spellStart"/>
      <w:r>
        <w:t>недостижение</w:t>
      </w:r>
      <w:proofErr w:type="spellEnd"/>
      <w:r>
        <w:t xml:space="preserve"> ожидаемых результатов по причине человеческого фактора: намеренное несоблюдение работниками мер, отраженных в инструкциях по охране труда.</w:t>
      </w:r>
    </w:p>
    <w:p w:rsidR="00CA6257" w:rsidRDefault="006B43B9">
      <w:pPr>
        <w:ind w:firstLine="709"/>
        <w:jc w:val="both"/>
      </w:pPr>
      <w: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необходимости.</w:t>
      </w:r>
    </w:p>
    <w:p w:rsidR="00CA6257" w:rsidRDefault="00CA6257">
      <w:pPr>
        <w:ind w:firstLine="709"/>
        <w:jc w:val="both"/>
      </w:pPr>
    </w:p>
    <w:p w:rsidR="00CA6257" w:rsidRDefault="006B43B9">
      <w:pPr>
        <w:pStyle w:val="a9"/>
        <w:widowControl w:val="0"/>
        <w:numPr>
          <w:ilvl w:val="0"/>
          <w:numId w:val="3"/>
        </w:numPr>
        <w:ind w:right="23"/>
        <w:jc w:val="center"/>
        <w:rPr>
          <w:b/>
        </w:rPr>
      </w:pPr>
      <w:r>
        <w:rPr>
          <w:b/>
        </w:rPr>
        <w:t>Оценка уровня реализации программы</w:t>
      </w:r>
    </w:p>
    <w:p w:rsidR="00CA6257" w:rsidRDefault="006B43B9">
      <w:pPr>
        <w:widowControl w:val="0"/>
        <w:ind w:left="20" w:right="20" w:firstLine="700"/>
        <w:jc w:val="both"/>
      </w:pPr>
      <w: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>
        <w:t xml:space="preserve">Планируемые (прогнозные) значения показателей должны отличаться от базовых в сторону улучшения. </w:t>
      </w:r>
      <w:proofErr w:type="gramEnd"/>
    </w:p>
    <w:p w:rsidR="00CA6257" w:rsidRDefault="006B43B9">
      <w:pPr>
        <w:widowControl w:val="0"/>
        <w:ind w:right="71" w:firstLine="709"/>
        <w:jc w:val="both"/>
      </w:pPr>
      <w:r>
        <w:t>Оценка уровня реализации мероприятий программы осуществляется ежегодно в течение всего срока реализации программы и в целом по окончании ее реализации.</w:t>
      </w:r>
    </w:p>
    <w:p w:rsidR="00CA6257" w:rsidRDefault="006B43B9">
      <w:pPr>
        <w:widowControl w:val="0"/>
        <w:ind w:right="71" w:firstLine="709"/>
        <w:jc w:val="both"/>
      </w:pPr>
      <w:r>
        <w:lastRenderedPageBreak/>
        <w:t>Оценка уровня реализации мероприятий программы проводится по каждому показателю по следующей формуле:</w:t>
      </w:r>
    </w:p>
    <w:p w:rsidR="00CA6257" w:rsidRDefault="006B43B9">
      <w:pPr>
        <w:widowControl w:val="0"/>
        <w:tabs>
          <w:tab w:val="left" w:pos="2520"/>
          <w:tab w:val="left" w:pos="7740"/>
        </w:tabs>
        <w:ind w:right="71" w:firstLine="709"/>
        <w:jc w:val="both"/>
      </w:pPr>
      <w:r>
        <w:tab/>
      </w:r>
      <w:r>
        <w:rPr>
          <w:noProof/>
        </w:rPr>
        <w:drawing>
          <wp:inline distT="0" distB="0" distL="0" distR="0" wp14:anchorId="77B448E7" wp14:editId="5A5DC106">
            <wp:extent cx="1938020" cy="6140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93802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</w:r>
    </w:p>
    <w:p w:rsidR="00CA6257" w:rsidRDefault="006B43B9">
      <w:pPr>
        <w:widowControl w:val="0"/>
        <w:tabs>
          <w:tab w:val="left" w:pos="2520"/>
          <w:tab w:val="left" w:pos="7740"/>
        </w:tabs>
        <w:ind w:right="71" w:firstLine="709"/>
        <w:jc w:val="both"/>
      </w:pPr>
      <w:r>
        <w:t>где</w:t>
      </w:r>
    </w:p>
    <w:p w:rsidR="00CA6257" w:rsidRDefault="006B43B9">
      <w:pPr>
        <w:widowControl w:val="0"/>
        <w:tabs>
          <w:tab w:val="left" w:pos="7740"/>
        </w:tabs>
        <w:ind w:right="71" w:firstLine="720"/>
        <w:jc w:val="both"/>
      </w:pPr>
      <w:r>
        <w:t xml:space="preserve"> </w:t>
      </w:r>
      <w:proofErr w:type="spellStart"/>
      <w:r>
        <w:rPr>
          <w:i/>
        </w:rPr>
        <w:t>Е</w:t>
      </w:r>
      <w:proofErr w:type="gramStart"/>
      <w:r>
        <w:rPr>
          <w:i/>
          <w:vertAlign w:val="subscript"/>
        </w:rPr>
        <w:t>i</w:t>
      </w:r>
      <w:proofErr w:type="spellEnd"/>
      <w:proofErr w:type="gramEnd"/>
      <w:r>
        <w:t xml:space="preserve"> – уровень хода реализации мероприятий подпрограммы по </w:t>
      </w:r>
      <w:r>
        <w:rPr>
          <w:i/>
        </w:rPr>
        <w:t>i</w:t>
      </w:r>
      <w:r>
        <w:t>-</w:t>
      </w:r>
      <w:proofErr w:type="spellStart"/>
      <w:r>
        <w:t>му</w:t>
      </w:r>
      <w:proofErr w:type="spellEnd"/>
      <w:r>
        <w:t xml:space="preserve"> показателю (в процентах);</w:t>
      </w:r>
    </w:p>
    <w:p w:rsidR="00CA6257" w:rsidRDefault="006B43B9">
      <w:pPr>
        <w:widowControl w:val="0"/>
        <w:ind w:firstLine="720"/>
        <w:jc w:val="both"/>
      </w:pPr>
      <w:r>
        <w:rPr>
          <w:noProof/>
        </w:rPr>
        <w:drawing>
          <wp:inline distT="0" distB="0" distL="0" distR="0" wp14:anchorId="59C2EDCD" wp14:editId="2629BD85">
            <wp:extent cx="27305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7305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– базовое значение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показателя;</w:t>
      </w:r>
    </w:p>
    <w:p w:rsidR="00CA6257" w:rsidRDefault="006B43B9">
      <w:pPr>
        <w:widowControl w:val="0"/>
        <w:ind w:firstLine="720"/>
        <w:jc w:val="both"/>
      </w:pPr>
      <w:r>
        <w:rPr>
          <w:noProof/>
        </w:rPr>
        <w:drawing>
          <wp:inline distT="0" distB="0" distL="0" distR="0" wp14:anchorId="2A586E4F" wp14:editId="1D8CA21F">
            <wp:extent cx="464185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4641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– текущее значение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показателя;</w:t>
      </w:r>
    </w:p>
    <w:p w:rsidR="00CA6257" w:rsidRDefault="006B43B9">
      <w:pPr>
        <w:widowControl w:val="0"/>
        <w:ind w:right="71" w:firstLine="709"/>
        <w:jc w:val="both"/>
      </w:pPr>
      <w:r>
        <w:rPr>
          <w:noProof/>
        </w:rPr>
        <w:drawing>
          <wp:inline distT="0" distB="0" distL="0" distR="0" wp14:anchorId="37343570" wp14:editId="68F2C9AD">
            <wp:extent cx="532130" cy="2863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53213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– плановое значение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показателя.</w:t>
      </w:r>
    </w:p>
    <w:p w:rsidR="00CA6257" w:rsidRDefault="006B43B9">
      <w:pPr>
        <w:widowControl w:val="0"/>
        <w:ind w:right="71" w:firstLine="709"/>
        <w:jc w:val="both"/>
      </w:pPr>
      <w:r>
        <w:t>При оценке уровня реализации мероприятий программы используются следующие показатели:</w:t>
      </w:r>
    </w:p>
    <w:p w:rsidR="00CA6257" w:rsidRDefault="006B43B9">
      <w:pPr>
        <w:widowControl w:val="0"/>
        <w:ind w:right="71" w:firstLine="720"/>
        <w:jc w:val="both"/>
      </w:pPr>
      <w:r>
        <w:t>Интегральная оценка эффективности реализации мероприятий подпрограммы проводится по интегральному показателю:</w:t>
      </w:r>
    </w:p>
    <w:p w:rsidR="00CA6257" w:rsidRDefault="006B43B9">
      <w:pPr>
        <w:widowControl w:val="0"/>
        <w:tabs>
          <w:tab w:val="left" w:pos="2700"/>
          <w:tab w:val="left" w:pos="8640"/>
        </w:tabs>
        <w:jc w:val="both"/>
      </w:pPr>
      <w:r>
        <w:tab/>
      </w:r>
      <w:r>
        <w:rPr>
          <w:noProof/>
        </w:rPr>
        <w:drawing>
          <wp:inline distT="0" distB="0" distL="0" distR="0" wp14:anchorId="452FD055" wp14:editId="56582897">
            <wp:extent cx="955039" cy="57340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955039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</w:r>
    </w:p>
    <w:p w:rsidR="00CA6257" w:rsidRDefault="006B43B9">
      <w:pPr>
        <w:widowControl w:val="0"/>
      </w:pPr>
      <w:r>
        <w:t xml:space="preserve">где </w:t>
      </w:r>
    </w:p>
    <w:p w:rsidR="00CA6257" w:rsidRDefault="006B43B9">
      <w:pPr>
        <w:widowControl w:val="0"/>
        <w:ind w:firstLine="709"/>
        <w:jc w:val="both"/>
      </w:pPr>
      <w:r>
        <w:rPr>
          <w:i/>
        </w:rPr>
        <w:t xml:space="preserve">Е </w:t>
      </w:r>
      <w:r>
        <w:t>– интегральный показатель уровня реализаций мероприятий программы (в процентах)</w:t>
      </w:r>
    </w:p>
    <w:p w:rsidR="00CA6257" w:rsidRDefault="006B43B9">
      <w:pPr>
        <w:widowControl w:val="0"/>
        <w:ind w:firstLine="720"/>
        <w:jc w:val="both"/>
      </w:pPr>
      <w:proofErr w:type="spellStart"/>
      <w:r>
        <w:rPr>
          <w:i/>
        </w:rPr>
        <w:t>Е</w:t>
      </w:r>
      <w:proofErr w:type="gramStart"/>
      <w:r>
        <w:rPr>
          <w:i/>
          <w:vertAlign w:val="subscript"/>
        </w:rPr>
        <w:t>i</w:t>
      </w:r>
      <w:proofErr w:type="spellEnd"/>
      <w:proofErr w:type="gramEnd"/>
      <w:r>
        <w:t xml:space="preserve"> – уровень хода реализации мероприятий подпрограммы по </w:t>
      </w:r>
      <w:r>
        <w:rPr>
          <w:i/>
        </w:rPr>
        <w:t>i</w:t>
      </w:r>
      <w:r>
        <w:t>-</w:t>
      </w:r>
      <w:proofErr w:type="spellStart"/>
      <w:r>
        <w:t>му</w:t>
      </w:r>
      <w:proofErr w:type="spellEnd"/>
      <w:r>
        <w:t xml:space="preserve"> показателю (в процентах);</w:t>
      </w:r>
    </w:p>
    <w:p w:rsidR="00CA6257" w:rsidRDefault="006B43B9">
      <w:pPr>
        <w:widowControl w:val="0"/>
        <w:ind w:firstLine="720"/>
      </w:pPr>
      <w:r>
        <w:rPr>
          <w:i/>
        </w:rPr>
        <w:t>N</w:t>
      </w:r>
      <w:r>
        <w:t xml:space="preserve"> – количество показателей.</w:t>
      </w:r>
    </w:p>
    <w:p w:rsidR="00CA6257" w:rsidRDefault="006B43B9">
      <w:pPr>
        <w:widowControl w:val="0"/>
        <w:ind w:right="71" w:firstLine="709"/>
        <w:jc w:val="both"/>
      </w:pPr>
      <w:r>
        <w:t>При значениях интегрального показателя уровня реализации мероприятий программы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rPr>
          <w:i/>
        </w:rPr>
        <w:t>=</w:t>
      </w:r>
      <w:r>
        <w:t xml:space="preserve">80% и более эффективность реализации мероприятий программы признается высокой, при значении </w:t>
      </w:r>
      <w:r>
        <w:rPr>
          <w:i/>
        </w:rPr>
        <w:t>R</w:t>
      </w:r>
      <w:r>
        <w:t xml:space="preserve"> от 79% до 50% – средней, при значениях </w:t>
      </w:r>
      <w:r>
        <w:rPr>
          <w:i/>
        </w:rPr>
        <w:t>R</w:t>
      </w:r>
      <w:r>
        <w:t xml:space="preserve"> меньше 50% – низкой.</w:t>
      </w:r>
    </w:p>
    <w:p w:rsidR="00CA6257" w:rsidRDefault="00CA6257">
      <w:pPr>
        <w:rPr>
          <w:sz w:val="28"/>
        </w:rPr>
      </w:pPr>
    </w:p>
    <w:p w:rsidR="00CA6257" w:rsidRDefault="00CA6257">
      <w:pPr>
        <w:sectPr w:rsidR="00CA6257">
          <w:headerReference w:type="default" r:id="rId14"/>
          <w:footerReference w:type="default" r:id="rId15"/>
          <w:pgSz w:w="11906" w:h="16838"/>
          <w:pgMar w:top="1134" w:right="851" w:bottom="1134" w:left="1418" w:header="510" w:footer="0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6"/>
      </w:tblGrid>
      <w:tr w:rsidR="00CA6257">
        <w:trPr>
          <w:trHeight w:val="971"/>
        </w:trPr>
        <w:tc>
          <w:tcPr>
            <w:tcW w:w="5606" w:type="dxa"/>
          </w:tcPr>
          <w:p w:rsidR="00CA6257" w:rsidRDefault="006B43B9">
            <w:pPr>
              <w:jc w:val="right"/>
            </w:pPr>
            <w:r>
              <w:lastRenderedPageBreak/>
              <w:t xml:space="preserve">Приложение 1 </w:t>
            </w:r>
          </w:p>
          <w:p w:rsidR="00CA6257" w:rsidRDefault="006B43B9">
            <w:pPr>
              <w:jc w:val="right"/>
            </w:pPr>
            <w:r>
              <w:t xml:space="preserve">к программе «Нулевой травматизм» </w:t>
            </w:r>
          </w:p>
          <w:p w:rsidR="00CA6257" w:rsidRDefault="006B43B9">
            <w:pPr>
              <w:jc w:val="right"/>
            </w:pPr>
            <w:r>
              <w:t xml:space="preserve">Администрации сельского поселения </w:t>
            </w:r>
            <w:r w:rsidR="0044560F">
              <w:t>Артюшкино</w:t>
            </w:r>
            <w:r>
              <w:t xml:space="preserve"> </w:t>
            </w:r>
          </w:p>
          <w:p w:rsidR="00CA6257" w:rsidRDefault="006B43B9">
            <w:pPr>
              <w:jc w:val="right"/>
            </w:pPr>
            <w:r>
              <w:t xml:space="preserve">муниципального района Шенталинский </w:t>
            </w:r>
          </w:p>
          <w:p w:rsidR="00CA6257" w:rsidRDefault="006B43B9">
            <w:pPr>
              <w:jc w:val="right"/>
              <w:rPr>
                <w:sz w:val="28"/>
              </w:rPr>
            </w:pPr>
            <w:r>
              <w:t>Самарской области на 2022 – 2024 годы</w:t>
            </w:r>
          </w:p>
        </w:tc>
      </w:tr>
    </w:tbl>
    <w:p w:rsidR="00CA6257" w:rsidRDefault="006B43B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A6257" w:rsidRDefault="006B43B9">
      <w:pPr>
        <w:jc w:val="center"/>
        <w:rPr>
          <w:b/>
          <w:sz w:val="28"/>
        </w:rPr>
      </w:pPr>
      <w:r>
        <w:rPr>
          <w:b/>
          <w:sz w:val="28"/>
        </w:rPr>
        <w:t xml:space="preserve">Целевые показатели (индикаторы) достижения целей и решения задач программы Администрации сельского поселения </w:t>
      </w:r>
      <w:r w:rsidR="0044560F">
        <w:rPr>
          <w:b/>
          <w:sz w:val="28"/>
        </w:rPr>
        <w:t>Артюшкино</w:t>
      </w:r>
      <w:r>
        <w:rPr>
          <w:b/>
          <w:sz w:val="28"/>
        </w:rPr>
        <w:t xml:space="preserve"> муниципального района Шенталинский Самарской области на 2022 – 2024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CA6257">
        <w:trPr>
          <w:tblHeader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Плановые значения показателя</w:t>
            </w:r>
          </w:p>
        </w:tc>
      </w:tr>
      <w:tr w:rsidR="00CA6257">
        <w:trPr>
          <w:tblHeader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CA6257"/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CA6257"/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CA625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CA625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г.</w:t>
            </w:r>
          </w:p>
        </w:tc>
      </w:tr>
      <w:tr w:rsidR="00CA625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Кпостр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1000) / Краб, где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Кпостр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A625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частоты производственного травматизма со смертельным исходом (численность пострадавших в результате </w:t>
            </w:r>
            <w:r>
              <w:rPr>
                <w:rFonts w:ascii="Times New Roman" w:hAnsi="Times New Roman"/>
                <w:sz w:val="24"/>
              </w:rPr>
              <w:lastRenderedPageBreak/>
              <w:t>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Значение показателя рассчитывается по формуле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Кпсм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1000) / Краб,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</w:rPr>
              <w:t>Кчсм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</w:t>
            </w:r>
            <w:r>
              <w:rPr>
                <w:rFonts w:ascii="Times New Roman" w:hAnsi="Times New Roman"/>
                <w:sz w:val="24"/>
              </w:rPr>
              <w:lastRenderedPageBreak/>
              <w:t>тыс. работающих);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A625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/>
                <w:sz w:val="24"/>
              </w:rPr>
              <w:br/>
              <w:t>10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 = (</w:t>
            </w:r>
            <w:proofErr w:type="spellStart"/>
            <w:r>
              <w:rPr>
                <w:rFonts w:ascii="Times New Roman" w:hAnsi="Times New Roman"/>
                <w:sz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10000) / Краб,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/>
                <w:sz w:val="24"/>
              </w:rPr>
              <w:br/>
              <w:t>10 тыс. работающих);</w:t>
            </w:r>
          </w:p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случаев профессиональных заболеваний в отчетном году;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A625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CA6257" w:rsidRDefault="00CA62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Крвр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Ксч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100%</w:t>
            </w:r>
            <w:r>
              <w:rPr>
                <w:rFonts w:ascii="Times New Roman" w:hAnsi="Times New Roman"/>
                <w:sz w:val="24"/>
                <w:vertAlign w:val="subscript"/>
              </w:rPr>
              <w:t>,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CA6257" w:rsidRDefault="006B43B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среднесписочная численность работников в отчетном году</w:t>
            </w:r>
          </w:p>
          <w:p w:rsidR="00CA6257" w:rsidRDefault="00CA625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257" w:rsidRDefault="006B43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</w:tr>
    </w:tbl>
    <w:p w:rsidR="00CA6257" w:rsidRDefault="006B43B9">
      <w:pPr>
        <w:rPr>
          <w:sz w:val="10"/>
        </w:rPr>
      </w:pPr>
      <w:r>
        <w:rPr>
          <w:sz w:val="28"/>
        </w:rPr>
        <w:t xml:space="preserve"> </w:t>
      </w:r>
    </w:p>
    <w:tbl>
      <w:tblPr>
        <w:tblW w:w="0" w:type="auto"/>
        <w:tblInd w:w="7654" w:type="dxa"/>
        <w:tblLayout w:type="fixed"/>
        <w:tblLook w:val="04A0" w:firstRow="1" w:lastRow="0" w:firstColumn="1" w:lastColumn="0" w:noHBand="0" w:noVBand="1"/>
      </w:tblPr>
      <w:tblGrid>
        <w:gridCol w:w="236"/>
        <w:gridCol w:w="6840"/>
      </w:tblGrid>
      <w:tr w:rsidR="00CA6257">
        <w:trPr>
          <w:trHeight w:val="904"/>
        </w:trPr>
        <w:tc>
          <w:tcPr>
            <w:tcW w:w="232" w:type="dxa"/>
          </w:tcPr>
          <w:p w:rsidR="00CA6257" w:rsidRDefault="00CA6257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CA6257" w:rsidRDefault="006B43B9">
            <w:pPr>
              <w:ind w:left="-1526"/>
              <w:jc w:val="right"/>
            </w:pPr>
            <w:r>
              <w:t xml:space="preserve">Приложение 2 </w:t>
            </w:r>
          </w:p>
          <w:p w:rsidR="00CA6257" w:rsidRDefault="006B43B9">
            <w:pPr>
              <w:ind w:left="-1526"/>
              <w:jc w:val="right"/>
            </w:pPr>
            <w:r>
              <w:t xml:space="preserve">к программе «Нулевой травматизм» </w:t>
            </w:r>
          </w:p>
          <w:p w:rsidR="00CA6257" w:rsidRDefault="006B43B9">
            <w:pPr>
              <w:ind w:left="-1526"/>
              <w:jc w:val="right"/>
            </w:pPr>
            <w:r>
              <w:t xml:space="preserve">Администрации сельского поселения </w:t>
            </w:r>
            <w:r w:rsidR="0044560F">
              <w:t>Артюшкино</w:t>
            </w:r>
            <w:r>
              <w:t xml:space="preserve"> </w:t>
            </w:r>
          </w:p>
          <w:p w:rsidR="00CA6257" w:rsidRDefault="006B43B9">
            <w:pPr>
              <w:ind w:left="-1526"/>
              <w:jc w:val="right"/>
            </w:pPr>
            <w:r>
              <w:t xml:space="preserve">муниципального района Шенталинский </w:t>
            </w:r>
          </w:p>
          <w:p w:rsidR="00CA6257" w:rsidRDefault="006B43B9">
            <w:pPr>
              <w:ind w:left="-1526"/>
              <w:jc w:val="right"/>
            </w:pPr>
            <w:r>
              <w:t xml:space="preserve">Самарской области на 2021 – 2023 годы </w:t>
            </w:r>
          </w:p>
        </w:tc>
      </w:tr>
    </w:tbl>
    <w:p w:rsidR="00CA6257" w:rsidRDefault="00CA6257">
      <w:pPr>
        <w:widowControl w:val="0"/>
        <w:jc w:val="center"/>
        <w:rPr>
          <w:b/>
          <w:sz w:val="18"/>
        </w:rPr>
      </w:pPr>
    </w:p>
    <w:p w:rsidR="00CA6257" w:rsidRDefault="006B43B9">
      <w:pPr>
        <w:jc w:val="center"/>
        <w:rPr>
          <w:b/>
          <w:sz w:val="28"/>
        </w:rPr>
      </w:pPr>
      <w:r>
        <w:rPr>
          <w:b/>
          <w:sz w:val="28"/>
        </w:rPr>
        <w:t>Перечень мероприятий программы «Нулевой травматизм»</w:t>
      </w:r>
      <w:r>
        <w:t xml:space="preserve"> </w:t>
      </w:r>
      <w:r>
        <w:rPr>
          <w:b/>
          <w:sz w:val="28"/>
        </w:rPr>
        <w:t xml:space="preserve">Администрации сельского поселения </w:t>
      </w:r>
      <w:r w:rsidR="0044560F">
        <w:rPr>
          <w:b/>
          <w:sz w:val="28"/>
        </w:rPr>
        <w:t>Артюшкино</w:t>
      </w:r>
    </w:p>
    <w:p w:rsidR="00CA6257" w:rsidRDefault="006B43B9">
      <w:pPr>
        <w:ind w:left="-1526"/>
        <w:jc w:val="center"/>
        <w:rPr>
          <w:b/>
          <w:sz w:val="28"/>
        </w:rPr>
      </w:pPr>
      <w:r>
        <w:rPr>
          <w:b/>
          <w:sz w:val="28"/>
        </w:rPr>
        <w:t>муниципального района Шенталинский Самарской области на 2022 – 2024 годы</w:t>
      </w: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CA6257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A6257" w:rsidRDefault="006B43B9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 xml:space="preserve">Объемы финансирования,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CA6257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/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/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г.</w:t>
            </w:r>
          </w:p>
        </w:tc>
      </w:tr>
      <w:tr w:rsidR="00CA6257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Анализ и систематизации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spacing w:afterAutospacing="1"/>
              <w:ind w:left="127" w:right="178"/>
              <w:jc w:val="both"/>
            </w:pPr>
            <w:r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 xml:space="preserve">Актуализация типовых инструкций по охране труда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  <w:rPr>
                <w:b/>
              </w:rPr>
            </w:pPr>
            <w:r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CA6257" w:rsidRDefault="006B43B9">
            <w:pPr>
              <w:jc w:val="center"/>
            </w:pPr>
            <w:r>
              <w:rPr>
                <w:b/>
              </w:rPr>
              <w:t>Непрерывная подготовка работников по охране труда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 xml:space="preserve">Назначение ответственного за организацию работы по охране труда в Администрации сельского поселения </w:t>
            </w:r>
            <w:r w:rsidR="0044560F">
              <w:t>Артюшкино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Обучение ответственных по охране труда 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57C37">
            <w:pPr>
              <w:jc w:val="center"/>
            </w:pPr>
            <w:r>
              <w:t>1</w:t>
            </w:r>
            <w:r w:rsidR="006B43B9"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 xml:space="preserve">Глава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57C37">
            <w:pPr>
              <w:jc w:val="center"/>
            </w:pPr>
            <w:r>
              <w:t>1</w:t>
            </w:r>
            <w:r w:rsidR="006B43B9">
              <w:t>,0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57C37">
            <w:pPr>
              <w:jc w:val="center"/>
            </w:pPr>
            <w:r>
              <w:t>1</w:t>
            </w:r>
            <w:r w:rsidR="006B43B9"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lastRenderedPageBreak/>
              <w:t>2.6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Проведение вводного инструктажа, первичного, повторного инструктажа на рабочем месте,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 xml:space="preserve">Организация выдачи </w:t>
            </w:r>
            <w:proofErr w:type="gramStart"/>
            <w:r>
              <w:t>СИЗ</w:t>
            </w:r>
            <w:proofErr w:type="gramEnd"/>
            <w:r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Приобретение аптечки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0,0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2.10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 xml:space="preserve">Организация проведения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</w:tr>
      <w:tr w:rsidR="00CA6257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firstLine="709"/>
              <w:jc w:val="center"/>
              <w:outlineLvl w:val="3"/>
              <w:rPr>
                <w:b/>
              </w:rPr>
            </w:pPr>
            <w:r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3.1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3.2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firstLine="709"/>
              <w:jc w:val="center"/>
              <w:outlineLvl w:val="3"/>
              <w:rPr>
                <w:b/>
              </w:rPr>
            </w:pPr>
            <w:r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4.3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</w:pPr>
          </w:p>
        </w:tc>
      </w:tr>
      <w:tr w:rsidR="00CA6257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CA62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0</w:t>
            </w:r>
          </w:p>
        </w:tc>
      </w:tr>
      <w:tr w:rsidR="00CA6257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r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ind w:left="127" w:right="178"/>
              <w:jc w:val="both"/>
            </w:pPr>
            <w:r>
              <w:t>Организация и проведение физкультурных и спортивных мероприятий, в том числе мероприятий по внедрению ВФСК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257" w:rsidRDefault="006B43B9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</w:pPr>
            <w:r>
              <w:t>2022-2024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A6257">
            <w:pPr>
              <w:jc w:val="center"/>
              <w:rPr>
                <w:highlight w:val="yellow"/>
              </w:rPr>
            </w:pPr>
          </w:p>
        </w:tc>
      </w:tr>
      <w:tr w:rsidR="00CA6257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6B43B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5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3B9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5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3B9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57" w:rsidRDefault="00C5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3B9">
              <w:rPr>
                <w:b/>
              </w:rPr>
              <w:t>,0</w:t>
            </w:r>
          </w:p>
        </w:tc>
      </w:tr>
    </w:tbl>
    <w:p w:rsidR="00CA6257" w:rsidRDefault="00CA6257">
      <w:pPr>
        <w:rPr>
          <w:sz w:val="28"/>
        </w:rPr>
      </w:pPr>
    </w:p>
    <w:sectPr w:rsidR="00CA6257" w:rsidSect="00FF1B8F">
      <w:headerReference w:type="default" r:id="rId16"/>
      <w:footerReference w:type="default" r:id="rId17"/>
      <w:pgSz w:w="16840" w:h="11907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D1" w:rsidRDefault="00AA0AD1">
      <w:r>
        <w:separator/>
      </w:r>
    </w:p>
  </w:endnote>
  <w:endnote w:type="continuationSeparator" w:id="0">
    <w:p w:rsidR="00AA0AD1" w:rsidRDefault="00A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57" w:rsidRDefault="00CA6257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57" w:rsidRDefault="00CA625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D1" w:rsidRDefault="00AA0AD1">
      <w:r>
        <w:separator/>
      </w:r>
    </w:p>
  </w:footnote>
  <w:footnote w:type="continuationSeparator" w:id="0">
    <w:p w:rsidR="00AA0AD1" w:rsidRDefault="00AA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57" w:rsidRDefault="006B43B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635B7">
      <w:rPr>
        <w:noProof/>
      </w:rPr>
      <w:t>2</w:t>
    </w:r>
    <w:r>
      <w:fldChar w:fldCharType="end"/>
    </w:r>
  </w:p>
  <w:p w:rsidR="00CA6257" w:rsidRDefault="00CA6257">
    <w:pPr>
      <w:pStyle w:val="af1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  <w:p w:rsidR="00CA6257" w:rsidRDefault="00CA62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57" w:rsidRDefault="006B43B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635B7">
      <w:rPr>
        <w:noProof/>
      </w:rPr>
      <w:t>10</w:t>
    </w:r>
    <w:r>
      <w:fldChar w:fldCharType="end"/>
    </w:r>
  </w:p>
  <w:p w:rsidR="00CA6257" w:rsidRDefault="00CA6257">
    <w:pPr>
      <w:pStyle w:val="af1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  <w:p w:rsidR="00CA6257" w:rsidRDefault="00CA62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9B5"/>
    <w:multiLevelType w:val="multilevel"/>
    <w:tmpl w:val="47060810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5E2EA2"/>
    <w:multiLevelType w:val="multilevel"/>
    <w:tmpl w:val="8DE612A6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5D90376E"/>
    <w:multiLevelType w:val="multilevel"/>
    <w:tmpl w:val="89D66362"/>
    <w:lvl w:ilvl="0">
      <w:start w:val="1"/>
      <w:numFmt w:val="decimal"/>
      <w:lvlText w:val="%1."/>
      <w:lvlJc w:val="left"/>
      <w:pPr>
        <w:ind w:left="930" w:hanging="390"/>
      </w:pPr>
    </w:lvl>
    <w:lvl w:ilvl="1">
      <w:start w:val="1"/>
      <w:numFmt w:val="decimal"/>
      <w:lvlText w:val="%1.%2."/>
      <w:lvlJc w:val="left"/>
      <w:pPr>
        <w:ind w:left="1650" w:hanging="72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93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70" w:hanging="1800"/>
      </w:pPr>
    </w:lvl>
    <w:lvl w:ilvl="8">
      <w:start w:val="1"/>
      <w:numFmt w:val="decimal"/>
      <w:lvlText w:val="%1.%2.%3.%4.%5.%6.%7.%8.%9."/>
      <w:lvlJc w:val="left"/>
      <w:pPr>
        <w:ind w:left="5820" w:hanging="2160"/>
      </w:pPr>
    </w:lvl>
  </w:abstractNum>
  <w:abstractNum w:abstractNumId="3">
    <w:nsid w:val="5E0833AB"/>
    <w:multiLevelType w:val="multilevel"/>
    <w:tmpl w:val="D892ED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57"/>
    <w:rsid w:val="0029457F"/>
    <w:rsid w:val="003F77D5"/>
    <w:rsid w:val="0044560F"/>
    <w:rsid w:val="00572346"/>
    <w:rsid w:val="006B43B9"/>
    <w:rsid w:val="00951EA4"/>
    <w:rsid w:val="00AA0AD1"/>
    <w:rsid w:val="00BC3899"/>
    <w:rsid w:val="00C57C37"/>
    <w:rsid w:val="00CA6257"/>
    <w:rsid w:val="00E635B7"/>
    <w:rsid w:val="00FD792F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Основной текст14"/>
    <w:basedOn w:val="a"/>
    <w:link w:val="140"/>
    <w:pPr>
      <w:spacing w:after="60" w:line="240" w:lineRule="atLeast"/>
      <w:jc w:val="center"/>
    </w:pPr>
    <w:rPr>
      <w:rFonts w:ascii="Arial" w:hAnsi="Arial"/>
      <w:sz w:val="16"/>
    </w:rPr>
  </w:style>
  <w:style w:type="character" w:customStyle="1" w:styleId="140">
    <w:name w:val="Основной текст14"/>
    <w:basedOn w:val="1"/>
    <w:link w:val="14"/>
    <w:rPr>
      <w:rFonts w:ascii="Arial" w:hAnsi="Arial"/>
      <w:color w:val="000000"/>
      <w:sz w:val="16"/>
    </w:rPr>
  </w:style>
  <w:style w:type="paragraph" w:customStyle="1" w:styleId="12">
    <w:name w:val="Основной шрифт абзаца1"/>
  </w:style>
  <w:style w:type="paragraph" w:customStyle="1" w:styleId="23">
    <w:name w:val="Заголовок №2"/>
    <w:basedOn w:val="a"/>
    <w:link w:val="24"/>
    <w:pPr>
      <w:spacing w:before="60" w:after="1200" w:line="240" w:lineRule="atLeast"/>
      <w:outlineLvl w:val="1"/>
    </w:pPr>
    <w:rPr>
      <w:rFonts w:ascii="Arial" w:hAnsi="Arial"/>
      <w:sz w:val="29"/>
      <w:highlight w:val="white"/>
    </w:rPr>
  </w:style>
  <w:style w:type="character" w:customStyle="1" w:styleId="24">
    <w:name w:val="Заголовок №2"/>
    <w:basedOn w:val="1"/>
    <w:link w:val="23"/>
    <w:rPr>
      <w:rFonts w:ascii="Arial" w:hAnsi="Arial"/>
      <w:sz w:val="29"/>
      <w:highlight w:val="white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43">
    <w:name w:val="Основной текст (4)"/>
    <w:basedOn w:val="a"/>
    <w:link w:val="44"/>
    <w:pPr>
      <w:spacing w:before="60" w:after="180" w:line="240" w:lineRule="atLeast"/>
      <w:jc w:val="both"/>
    </w:pPr>
    <w:rPr>
      <w:rFonts w:ascii="Arial" w:hAnsi="Arial"/>
      <w:sz w:val="16"/>
      <w:highlight w:val="white"/>
    </w:rPr>
  </w:style>
  <w:style w:type="character" w:customStyle="1" w:styleId="44">
    <w:name w:val="Основной текст (4)"/>
    <w:basedOn w:val="1"/>
    <w:link w:val="43"/>
    <w:rPr>
      <w:rFonts w:ascii="Arial" w:hAnsi="Arial"/>
      <w:sz w:val="16"/>
      <w:highlight w:val="white"/>
    </w:rPr>
  </w:style>
  <w:style w:type="paragraph" w:customStyle="1" w:styleId="15">
    <w:name w:val="Замещающий текст1"/>
    <w:basedOn w:val="12"/>
    <w:link w:val="a6"/>
    <w:rPr>
      <w:color w:val="808080"/>
    </w:rPr>
  </w:style>
  <w:style w:type="character" w:styleId="a6">
    <w:name w:val="Placeholder Text"/>
    <w:basedOn w:val="a0"/>
    <w:link w:val="15"/>
    <w:rPr>
      <w:color w:val="80808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7">
    <w:name w:val="Основной текст + Полужирный"/>
    <w:link w:val="a8"/>
    <w:rPr>
      <w:b/>
      <w:sz w:val="27"/>
    </w:rPr>
  </w:style>
  <w:style w:type="character" w:customStyle="1" w:styleId="a8">
    <w:name w:val="Основной текст + Полужирный"/>
    <w:link w:val="a7"/>
    <w:rPr>
      <w:rFonts w:ascii="Times New Roman" w:hAnsi="Times New Roman"/>
      <w:b/>
      <w:spacing w:val="0"/>
      <w:sz w:val="27"/>
    </w:rPr>
  </w:style>
  <w:style w:type="paragraph" w:customStyle="1" w:styleId="110">
    <w:name w:val="Основной текст + 11"/>
    <w:link w:val="111"/>
    <w:rPr>
      <w:spacing w:val="10"/>
      <w:sz w:val="23"/>
    </w:rPr>
  </w:style>
  <w:style w:type="character" w:customStyle="1" w:styleId="111">
    <w:name w:val="Основной текст + 11"/>
    <w:link w:val="110"/>
    <w:rPr>
      <w:rFonts w:ascii="Times New Roman" w:hAnsi="Times New Roman"/>
      <w:spacing w:val="10"/>
      <w:sz w:val="23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customStyle="1" w:styleId="ab">
    <w:name w:val="Основной текст + Курсив"/>
    <w:link w:val="ac"/>
    <w:rPr>
      <w:i/>
    </w:rPr>
  </w:style>
  <w:style w:type="character" w:customStyle="1" w:styleId="ac">
    <w:name w:val="Основной текст + Курсив"/>
    <w:link w:val="ab"/>
    <w:rPr>
      <w:rFonts w:ascii="Times New Roman" w:hAnsi="Times New Roman"/>
      <w:i/>
      <w:spacing w:val="0"/>
      <w:sz w:val="22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  <w:sz w:val="20"/>
    </w:rPr>
  </w:style>
  <w:style w:type="character" w:customStyle="1" w:styleId="FORMATTEXT0">
    <w:name w:val=".FORMATTEXT"/>
    <w:link w:val="FORMATTEXT"/>
    <w:rPr>
      <w:rFonts w:ascii="Arial" w:hAnsi="Arial"/>
      <w:sz w:val="20"/>
    </w:rPr>
  </w:style>
  <w:style w:type="paragraph" w:customStyle="1" w:styleId="16">
    <w:name w:val="Основной текст + Полужирный1"/>
    <w:link w:val="17"/>
    <w:rPr>
      <w:b/>
      <w:i/>
    </w:rPr>
  </w:style>
  <w:style w:type="character" w:customStyle="1" w:styleId="17">
    <w:name w:val="Основной текст + Полужирный1"/>
    <w:link w:val="16"/>
    <w:rPr>
      <w:rFonts w:ascii="Times New Roman" w:hAnsi="Times New Roman"/>
      <w:b/>
      <w:i/>
      <w:spacing w:val="0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45">
    <w:name w:val="Основной текст (4) + Не полужирный"/>
    <w:link w:val="46"/>
    <w:rPr>
      <w:rFonts w:ascii="Arial" w:hAnsi="Arial"/>
      <w:b/>
      <w:sz w:val="16"/>
      <w:highlight w:val="white"/>
      <w:u w:val="single"/>
    </w:rPr>
  </w:style>
  <w:style w:type="character" w:customStyle="1" w:styleId="46">
    <w:name w:val="Основной текст (4) + Не полужирный"/>
    <w:link w:val="45"/>
    <w:rPr>
      <w:rFonts w:ascii="Arial" w:hAnsi="Arial"/>
      <w:b/>
      <w:spacing w:val="0"/>
      <w:sz w:val="16"/>
      <w:highlight w:val="white"/>
      <w:u w:val="single"/>
    </w:rPr>
  </w:style>
  <w:style w:type="paragraph" w:styleId="ad">
    <w:name w:val="Body Text Indent"/>
    <w:basedOn w:val="a"/>
    <w:link w:val="ae"/>
    <w:pPr>
      <w:widowControl w:val="0"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formattext1">
    <w:name w:val="formattext"/>
    <w:basedOn w:val="a"/>
    <w:link w:val="formattext2"/>
    <w:pPr>
      <w:spacing w:beforeAutospacing="1" w:afterAutospacing="1"/>
    </w:pPr>
  </w:style>
  <w:style w:type="character" w:customStyle="1" w:styleId="formattext2">
    <w:name w:val="formattext"/>
    <w:basedOn w:val="1"/>
    <w:link w:val="formattext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sz w:val="20"/>
    </w:rPr>
  </w:style>
  <w:style w:type="character" w:customStyle="1" w:styleId="28">
    <w:name w:val="Основной текст с отступом 2 Знак"/>
    <w:basedOn w:val="1"/>
    <w:link w:val="27"/>
    <w:rPr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18">
    <w:name w:val="Основной текст1"/>
    <w:basedOn w:val="a"/>
    <w:link w:val="19"/>
    <w:pPr>
      <w:spacing w:line="240" w:lineRule="atLeast"/>
    </w:pPr>
    <w:rPr>
      <w:sz w:val="22"/>
    </w:rPr>
  </w:style>
  <w:style w:type="character" w:customStyle="1" w:styleId="19">
    <w:name w:val="Основной текст1"/>
    <w:basedOn w:val="1"/>
    <w:link w:val="18"/>
    <w:rPr>
      <w:sz w:val="22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f1">
    <w:name w:val="header"/>
    <w:basedOn w:val="a"/>
    <w:link w:val="af2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Верхний колонтитул Знак"/>
    <w:basedOn w:val="1"/>
    <w:link w:val="af1"/>
    <w:rPr>
      <w:sz w:val="20"/>
    </w:rPr>
  </w:style>
  <w:style w:type="paragraph" w:customStyle="1" w:styleId="Web">
    <w:name w:val="Îáû÷íûé (Web)"/>
    <w:basedOn w:val="a"/>
    <w:link w:val="Web0"/>
    <w:pPr>
      <w:spacing w:before="100" w:after="100"/>
    </w:pPr>
  </w:style>
  <w:style w:type="character" w:customStyle="1" w:styleId="Web0">
    <w:name w:val="Îáû÷íûé (Web)"/>
    <w:basedOn w:val="1"/>
    <w:link w:val="Web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a">
    <w:name w:val="Гиперссылка1"/>
    <w:basedOn w:val="12"/>
    <w:link w:val="af3"/>
    <w:rPr>
      <w:color w:val="00004B"/>
      <w:u w:val="single"/>
    </w:rPr>
  </w:style>
  <w:style w:type="character" w:styleId="af3">
    <w:name w:val="Hyperlink"/>
    <w:basedOn w:val="a0"/>
    <w:link w:val="1a"/>
    <w:rPr>
      <w:color w:val="00004B"/>
      <w:u w:val="single"/>
    </w:rPr>
  </w:style>
  <w:style w:type="paragraph" w:customStyle="1" w:styleId="Footnote">
    <w:name w:val="Footnote"/>
    <w:basedOn w:val="a"/>
    <w:link w:val="Footnote0"/>
    <w:pPr>
      <w:ind w:firstLine="720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DNV-TableText">
    <w:name w:val="DNV-TableText"/>
    <w:basedOn w:val="a"/>
    <w:link w:val="DNV-TableText0"/>
    <w:pPr>
      <w:keepNext/>
      <w:keepLines/>
      <w:spacing w:before="20" w:after="20"/>
    </w:pPr>
    <w:rPr>
      <w:sz w:val="20"/>
    </w:rPr>
  </w:style>
  <w:style w:type="character" w:customStyle="1" w:styleId="DNV-TableText0">
    <w:name w:val="DNV-TableText"/>
    <w:basedOn w:val="1"/>
    <w:link w:val="DNV-TableText"/>
    <w:rPr>
      <w:sz w:val="20"/>
    </w:rPr>
  </w:style>
  <w:style w:type="paragraph" w:customStyle="1" w:styleId="120">
    <w:name w:val="Основной текст (12)"/>
    <w:basedOn w:val="a"/>
    <w:link w:val="121"/>
    <w:pPr>
      <w:spacing w:line="240" w:lineRule="atLeast"/>
    </w:pPr>
    <w:rPr>
      <w:rFonts w:ascii="Batang" w:hAnsi="Batang"/>
      <w:sz w:val="16"/>
    </w:rPr>
  </w:style>
  <w:style w:type="character" w:customStyle="1" w:styleId="121">
    <w:name w:val="Основной текст (12)"/>
    <w:basedOn w:val="1"/>
    <w:link w:val="120"/>
    <w:rPr>
      <w:rFonts w:ascii="Batang" w:hAnsi="Batang"/>
      <w:sz w:val="16"/>
    </w:rPr>
  </w:style>
  <w:style w:type="paragraph" w:customStyle="1" w:styleId="Paragraph">
    <w:name w:val="Paragraph"/>
    <w:basedOn w:val="a"/>
    <w:link w:val="Paragraph0"/>
    <w:pPr>
      <w:spacing w:after="80"/>
    </w:pPr>
    <w:rPr>
      <w:rFonts w:ascii="Century Schoolbook" w:hAnsi="Century Schoolbook"/>
      <w:spacing w:val="3"/>
      <w:sz w:val="20"/>
    </w:rPr>
  </w:style>
  <w:style w:type="character" w:customStyle="1" w:styleId="Paragraph0">
    <w:name w:val="Paragraph"/>
    <w:basedOn w:val="1"/>
    <w:link w:val="Paragraph"/>
    <w:rPr>
      <w:rFonts w:ascii="Century Schoolbook" w:hAnsi="Century Schoolbook"/>
      <w:spacing w:val="3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7">
    <w:name w:val="Заголовок №4"/>
    <w:basedOn w:val="a"/>
    <w:link w:val="48"/>
    <w:pPr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highlight w:val="white"/>
    </w:rPr>
  </w:style>
  <w:style w:type="character" w:customStyle="1" w:styleId="48">
    <w:name w:val="Заголовок №4"/>
    <w:basedOn w:val="1"/>
    <w:link w:val="47"/>
    <w:rPr>
      <w:rFonts w:ascii="Arial" w:hAnsi="Arial"/>
      <w:sz w:val="16"/>
      <w:highlight w:val="white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."/>
    <w:link w:val="af5"/>
    <w:pPr>
      <w:widowControl w:val="0"/>
    </w:pPr>
    <w:rPr>
      <w:rFonts w:ascii="Arial" w:hAnsi="Arial"/>
      <w:sz w:val="24"/>
    </w:rPr>
  </w:style>
  <w:style w:type="character" w:customStyle="1" w:styleId="af5">
    <w:name w:val="."/>
    <w:link w:val="af4"/>
    <w:rPr>
      <w:rFonts w:ascii="Arial" w:hAnsi="Arial"/>
      <w:sz w:val="24"/>
    </w:rPr>
  </w:style>
  <w:style w:type="paragraph" w:customStyle="1" w:styleId="29">
    <w:name w:val="Абзац списка2"/>
    <w:basedOn w:val="a"/>
    <w:link w:val="2a"/>
    <w:pPr>
      <w:widowControl w:val="0"/>
      <w:spacing w:line="240" w:lineRule="atLeast"/>
      <w:ind w:left="720"/>
      <w:contextualSpacing/>
    </w:pPr>
    <w:rPr>
      <w:sz w:val="20"/>
    </w:rPr>
  </w:style>
  <w:style w:type="character" w:customStyle="1" w:styleId="2a">
    <w:name w:val="Абзац списка2"/>
    <w:basedOn w:val="1"/>
    <w:link w:val="29"/>
    <w:rPr>
      <w:sz w:val="20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2">
    <w:name w:val="Основной текст12"/>
    <w:link w:val="123"/>
    <w:rPr>
      <w:rFonts w:ascii="Arial" w:hAnsi="Arial"/>
      <w:sz w:val="16"/>
      <w:u w:val="single"/>
    </w:rPr>
  </w:style>
  <w:style w:type="character" w:customStyle="1" w:styleId="123">
    <w:name w:val="Основной текст12"/>
    <w:link w:val="122"/>
    <w:rPr>
      <w:rFonts w:ascii="Arial" w:hAnsi="Arial"/>
      <w:spacing w:val="0"/>
      <w:sz w:val="16"/>
      <w:u w:val="single"/>
    </w:rPr>
  </w:style>
  <w:style w:type="paragraph" w:customStyle="1" w:styleId="112">
    <w:name w:val="Основной текст (11)"/>
    <w:basedOn w:val="a"/>
    <w:link w:val="113"/>
    <w:pPr>
      <w:spacing w:line="278" w:lineRule="exact"/>
      <w:jc w:val="both"/>
    </w:pPr>
    <w:rPr>
      <w:sz w:val="22"/>
    </w:rPr>
  </w:style>
  <w:style w:type="character" w:customStyle="1" w:styleId="113">
    <w:name w:val="Основной текст (11)"/>
    <w:basedOn w:val="1"/>
    <w:link w:val="112"/>
    <w:rPr>
      <w:sz w:val="22"/>
    </w:rPr>
  </w:style>
  <w:style w:type="paragraph" w:customStyle="1" w:styleId="Texttabl">
    <w:name w:val="Text_tabl"/>
    <w:basedOn w:val="a"/>
    <w:link w:val="Texttabl0"/>
    <w:pPr>
      <w:spacing w:before="60" w:after="60"/>
    </w:pPr>
  </w:style>
  <w:style w:type="character" w:customStyle="1" w:styleId="Texttabl0">
    <w:name w:val="Text_tabl"/>
    <w:basedOn w:val="1"/>
    <w:link w:val="Texttabl"/>
    <w:rPr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customStyle="1" w:styleId="Style1">
    <w:name w:val="Style1"/>
    <w:basedOn w:val="a"/>
    <w:link w:val="Style10"/>
    <w:pPr>
      <w:widowControl w:val="0"/>
    </w:pPr>
  </w:style>
  <w:style w:type="character" w:customStyle="1" w:styleId="Style10">
    <w:name w:val="Style1"/>
    <w:basedOn w:val="1"/>
    <w:link w:val="Style1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link w:val="af9"/>
    <w:uiPriority w:val="10"/>
    <w:qFormat/>
    <w:pPr>
      <w:spacing w:line="360" w:lineRule="atLeast"/>
      <w:jc w:val="center"/>
    </w:pPr>
    <w:rPr>
      <w:b/>
    </w:rPr>
  </w:style>
  <w:style w:type="character" w:customStyle="1" w:styleId="af9">
    <w:name w:val="Название Знак"/>
    <w:basedOn w:val="1"/>
    <w:link w:val="af8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a">
    <w:name w:val="Body Text"/>
    <w:basedOn w:val="a"/>
    <w:link w:val="afb"/>
    <w:pPr>
      <w:spacing w:after="120"/>
    </w:pPr>
    <w:rPr>
      <w:sz w:val="20"/>
    </w:rPr>
  </w:style>
  <w:style w:type="character" w:customStyle="1" w:styleId="afb">
    <w:name w:val="Основной текст Знак"/>
    <w:basedOn w:val="1"/>
    <w:link w:val="afa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c">
    <w:name w:val="No Spacing"/>
    <w:link w:val="afd"/>
    <w:pPr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e">
    <w:name w:val="annotation text"/>
    <w:basedOn w:val="a"/>
    <w:link w:val="aff"/>
    <w:rPr>
      <w:sz w:val="20"/>
    </w:rPr>
  </w:style>
  <w:style w:type="character" w:customStyle="1" w:styleId="aff">
    <w:name w:val="Текст примечания Знак"/>
    <w:basedOn w:val="1"/>
    <w:link w:val="afe"/>
    <w:rPr>
      <w:sz w:val="20"/>
    </w:rPr>
  </w:style>
  <w:style w:type="table" w:styleId="aff0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2021-11-30T06:33:00Z</cp:lastPrinted>
  <dcterms:created xsi:type="dcterms:W3CDTF">2021-11-08T11:49:00Z</dcterms:created>
  <dcterms:modified xsi:type="dcterms:W3CDTF">2021-11-30T06:33:00Z</dcterms:modified>
</cp:coreProperties>
</file>