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4423"/>
        <w:gridCol w:w="4953"/>
      </w:tblGrid>
      <w:tr w:rsidR="005A37A4" w:rsidRPr="002352D1">
        <w:trPr>
          <w:trHeight w:val="3058"/>
        </w:trPr>
        <w:tc>
          <w:tcPr>
            <w:tcW w:w="4423" w:type="dxa"/>
          </w:tcPr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:rsidR="00C620E3" w:rsidRPr="00172152" w:rsidRDefault="00C620E3" w:rsidP="00C620E3">
            <w:pPr>
              <w:jc w:val="both"/>
              <w:rPr>
                <w:b/>
              </w:rPr>
            </w:pPr>
          </w:p>
          <w:p w:rsidR="00C620E3" w:rsidRDefault="00C620E3" w:rsidP="00C620E3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 xml:space="preserve">ПОСТАНОВЛЕНИЕ  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</w:p>
          <w:p w:rsidR="00C620E3" w:rsidRPr="00C5372B" w:rsidRDefault="00C620E3" w:rsidP="00C620E3">
            <w:pPr>
              <w:jc w:val="center"/>
              <w:rPr>
                <w:b/>
                <w:sz w:val="28"/>
              </w:rPr>
            </w:pPr>
            <w:r w:rsidRPr="00C5372B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>2</w:t>
            </w:r>
            <w:r w:rsidR="001B4822" w:rsidRPr="001B482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октября</w:t>
            </w:r>
            <w:r w:rsidRPr="00C5372B">
              <w:rPr>
                <w:b/>
                <w:sz w:val="28"/>
              </w:rPr>
              <w:t xml:space="preserve"> 202</w:t>
            </w:r>
            <w:r w:rsidR="001B4822" w:rsidRPr="001B4822">
              <w:rPr>
                <w:b/>
                <w:sz w:val="28"/>
              </w:rPr>
              <w:t>2</w:t>
            </w:r>
            <w:r w:rsidRPr="00C5372B">
              <w:rPr>
                <w:b/>
                <w:sz w:val="28"/>
              </w:rPr>
              <w:t xml:space="preserve"> г.  № 3</w:t>
            </w:r>
            <w:r w:rsidR="001B4822" w:rsidRPr="002352D1">
              <w:rPr>
                <w:b/>
                <w:sz w:val="28"/>
              </w:rPr>
              <w:t>6</w:t>
            </w:r>
            <w:r w:rsidRPr="00C5372B">
              <w:rPr>
                <w:b/>
                <w:sz w:val="28"/>
              </w:rPr>
              <w:t xml:space="preserve">-п </w:t>
            </w:r>
          </w:p>
          <w:bookmarkEnd w:id="0"/>
          <w:p w:rsidR="00C620E3" w:rsidRPr="00172152" w:rsidRDefault="00C620E3" w:rsidP="00C620E3">
            <w:pPr>
              <w:jc w:val="center"/>
              <w:rPr>
                <w:sz w:val="28"/>
              </w:rPr>
            </w:pPr>
            <w:r w:rsidRPr="00172152">
              <w:rPr>
                <w:sz w:val="28"/>
              </w:rPr>
              <w:t>_________________</w:t>
            </w:r>
            <w:r>
              <w:rPr>
                <w:sz w:val="28"/>
              </w:rPr>
              <w:t>__________</w:t>
            </w:r>
          </w:p>
          <w:p w:rsidR="00C620E3" w:rsidRPr="008F2B27" w:rsidRDefault="00C620E3" w:rsidP="00C620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Центральная, д. 2</w:t>
            </w:r>
            <w:r w:rsidRPr="008F2B27">
              <w:rPr>
                <w:sz w:val="16"/>
              </w:rPr>
              <w:t>1.</w:t>
            </w:r>
            <w:r>
              <w:rPr>
                <w:sz w:val="16"/>
              </w:rPr>
              <w:t>д. Костюнькино</w:t>
            </w:r>
            <w:r w:rsidRPr="008F2B27">
              <w:rPr>
                <w:sz w:val="16"/>
              </w:rPr>
              <w:t>, Шенталинский район, Самарская область, 446901</w:t>
            </w:r>
          </w:p>
          <w:p w:rsidR="00C620E3" w:rsidRPr="008F2B27" w:rsidRDefault="00C620E3" w:rsidP="00C620E3">
            <w:pPr>
              <w:jc w:val="center"/>
              <w:rPr>
                <w:sz w:val="16"/>
                <w:lang w:val="en-US"/>
              </w:rPr>
            </w:pPr>
            <w:r w:rsidRPr="008F2B27">
              <w:rPr>
                <w:sz w:val="16"/>
              </w:rPr>
              <w:t>т</w:t>
            </w:r>
            <w:r w:rsidRPr="001B4822">
              <w:rPr>
                <w:sz w:val="16"/>
                <w:lang w:val="en-US"/>
              </w:rPr>
              <w:t>.8-(84652) 4</w:t>
            </w:r>
            <w:r w:rsidRPr="008F2B27">
              <w:rPr>
                <w:sz w:val="16"/>
                <w:lang w:val="en-US"/>
              </w:rPr>
              <w:t xml:space="preserve">7-5-10, </w:t>
            </w:r>
            <w:r w:rsidRPr="008F2B27">
              <w:rPr>
                <w:sz w:val="16"/>
              </w:rPr>
              <w:t>факс</w:t>
            </w:r>
            <w:r w:rsidRPr="008F2B27">
              <w:rPr>
                <w:sz w:val="16"/>
                <w:lang w:val="en-US"/>
              </w:rPr>
              <w:t xml:space="preserve"> 8-(84652)- 47-5-10</w:t>
            </w:r>
          </w:p>
          <w:p w:rsidR="00C620E3" w:rsidRPr="008F2B27" w:rsidRDefault="00C620E3" w:rsidP="00C620E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F2B27">
              <w:rPr>
                <w:sz w:val="16"/>
                <w:lang w:val="en-US"/>
              </w:rPr>
              <w:t xml:space="preserve">e-mail: </w:t>
            </w:r>
            <w:r w:rsidRPr="008F2B27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8F2B27">
                <w:rPr>
                  <w:rStyle w:val="af1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5A37A4" w:rsidRPr="00B6192F" w:rsidRDefault="005A37A4">
            <w:pPr>
              <w:pStyle w:val="a9"/>
              <w:tabs>
                <w:tab w:val="left" w:pos="4228"/>
              </w:tabs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4953" w:type="dxa"/>
          </w:tcPr>
          <w:p w:rsidR="005A37A4" w:rsidRPr="00B6192F" w:rsidRDefault="005A37A4">
            <w:pPr>
              <w:tabs>
                <w:tab w:val="left" w:pos="4228"/>
              </w:tabs>
              <w:rPr>
                <w:rFonts w:ascii="Calibri" w:hAnsi="Calibri"/>
                <w:i/>
                <w:color w:val="FF0000"/>
                <w:lang w:val="en-US"/>
              </w:rPr>
            </w:pPr>
          </w:p>
        </w:tc>
      </w:tr>
    </w:tbl>
    <w:p w:rsidR="005A37A4" w:rsidRPr="00B6192F" w:rsidRDefault="005A37A4">
      <w:pPr>
        <w:jc w:val="center"/>
        <w:rPr>
          <w:b/>
          <w:sz w:val="28"/>
          <w:lang w:val="en-US"/>
        </w:rPr>
      </w:pPr>
    </w:p>
    <w:p w:rsidR="002352D1" w:rsidRDefault="002352D1" w:rsidP="002352D1">
      <w:pPr>
        <w:pStyle w:val="af3"/>
        <w:spacing w:beforeAutospacing="0" w:afterAutospacing="0"/>
        <w:rPr>
          <w:sz w:val="28"/>
        </w:rPr>
      </w:pPr>
      <w:r>
        <w:rPr>
          <w:b/>
          <w:sz w:val="28"/>
        </w:rPr>
        <w:t>Об основных направлениях бюджетной и налоговой политики Администрации сельского поселения Артюшкино муниципального района Шенталинский Самарской области на 202</w:t>
      </w:r>
      <w:r w:rsidRPr="001B4822">
        <w:rPr>
          <w:b/>
          <w:sz w:val="28"/>
        </w:rPr>
        <w:t>3</w:t>
      </w:r>
      <w:r>
        <w:rPr>
          <w:b/>
          <w:sz w:val="28"/>
        </w:rPr>
        <w:t xml:space="preserve"> год </w:t>
      </w:r>
      <w:r>
        <w:rPr>
          <w:rStyle w:val="af2"/>
          <w:sz w:val="28"/>
        </w:rPr>
        <w:t>и плановый период 202</w:t>
      </w:r>
      <w:r w:rsidRPr="001B4822">
        <w:rPr>
          <w:rStyle w:val="af2"/>
          <w:sz w:val="28"/>
        </w:rPr>
        <w:t>4</w:t>
      </w:r>
      <w:r>
        <w:rPr>
          <w:rStyle w:val="af2"/>
          <w:sz w:val="28"/>
        </w:rPr>
        <w:t xml:space="preserve"> и 202</w:t>
      </w:r>
      <w:r w:rsidRPr="001B4822">
        <w:rPr>
          <w:rStyle w:val="af2"/>
          <w:sz w:val="28"/>
        </w:rPr>
        <w:t>5</w:t>
      </w:r>
      <w:r>
        <w:rPr>
          <w:rStyle w:val="af2"/>
          <w:sz w:val="28"/>
        </w:rPr>
        <w:t xml:space="preserve"> годов</w:t>
      </w:r>
    </w:p>
    <w:p w:rsidR="002352D1" w:rsidRDefault="002352D1" w:rsidP="002352D1">
      <w:pPr>
        <w:pStyle w:val="af3"/>
        <w:spacing w:beforeAutospacing="0" w:afterAutospacing="0"/>
        <w:jc w:val="center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jc w:val="both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172 Бюджетного кодекса Российской Федерации,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муниципального района Шенталинский Самарской области от </w:t>
      </w:r>
      <w:r w:rsidRPr="00C620E3">
        <w:rPr>
          <w:color w:val="auto"/>
          <w:sz w:val="28"/>
        </w:rPr>
        <w:t>28.09.2018г №122/1</w:t>
      </w:r>
      <w:r>
        <w:rPr>
          <w:sz w:val="28"/>
        </w:rPr>
        <w:t xml:space="preserve">, Администрация сельского поселении Артюшкино муниципального района Шенталинский Самарской области </w:t>
      </w:r>
      <w:proofErr w:type="gramEnd"/>
    </w:p>
    <w:p w:rsidR="002352D1" w:rsidRDefault="002352D1" w:rsidP="002352D1">
      <w:pPr>
        <w:pStyle w:val="af3"/>
        <w:spacing w:beforeAutospacing="0" w:afterAutospacing="0"/>
        <w:ind w:firstLine="708"/>
        <w:jc w:val="center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ind w:firstLine="708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2352D1" w:rsidRDefault="002352D1" w:rsidP="002352D1">
      <w:pPr>
        <w:pStyle w:val="af3"/>
        <w:spacing w:beforeAutospacing="0" w:afterAutospacing="0"/>
        <w:ind w:firstLine="708"/>
        <w:jc w:val="center"/>
        <w:rPr>
          <w:b/>
          <w:sz w:val="28"/>
        </w:rPr>
      </w:pPr>
    </w:p>
    <w:p w:rsidR="002352D1" w:rsidRDefault="002352D1" w:rsidP="002352D1">
      <w:pPr>
        <w:pStyle w:val="af3"/>
        <w:spacing w:beforeAutospacing="0" w:afterAutospacing="0"/>
        <w:ind w:firstLine="567"/>
        <w:jc w:val="both"/>
        <w:rPr>
          <w:sz w:val="28"/>
        </w:rPr>
      </w:pPr>
      <w:r>
        <w:rPr>
          <w:sz w:val="28"/>
        </w:rPr>
        <w:t>1. Утвердить основные направления бюджетной и налоговой политики Администрации сельского поселения Артюшкино муниципального района Шенталинский Самарской области на 202</w:t>
      </w:r>
      <w:r w:rsidRPr="001B4822">
        <w:rPr>
          <w:sz w:val="28"/>
        </w:rPr>
        <w:t>3</w:t>
      </w:r>
      <w:r>
        <w:rPr>
          <w:sz w:val="28"/>
        </w:rPr>
        <w:t xml:space="preserve"> год и </w:t>
      </w:r>
      <w:r>
        <w:rPr>
          <w:rStyle w:val="af2"/>
          <w:b w:val="0"/>
          <w:sz w:val="28"/>
        </w:rPr>
        <w:t>плановый период 202</w:t>
      </w:r>
      <w:r w:rsidRPr="001B4822">
        <w:rPr>
          <w:rStyle w:val="af2"/>
          <w:b w:val="0"/>
          <w:sz w:val="28"/>
        </w:rPr>
        <w:t>4</w:t>
      </w:r>
      <w:r>
        <w:rPr>
          <w:rStyle w:val="af2"/>
          <w:b w:val="0"/>
          <w:sz w:val="28"/>
        </w:rPr>
        <w:t xml:space="preserve"> и 202</w:t>
      </w:r>
      <w:r w:rsidRPr="001B4822">
        <w:rPr>
          <w:rStyle w:val="af2"/>
          <w:b w:val="0"/>
          <w:sz w:val="28"/>
        </w:rPr>
        <w:t>5</w:t>
      </w:r>
      <w:r>
        <w:rPr>
          <w:rStyle w:val="af2"/>
          <w:b w:val="0"/>
          <w:sz w:val="28"/>
        </w:rPr>
        <w:t xml:space="preserve"> годов.</w:t>
      </w:r>
    </w:p>
    <w:p w:rsidR="002352D1" w:rsidRDefault="002352D1" w:rsidP="002352D1">
      <w:pPr>
        <w:pStyle w:val="af3"/>
        <w:tabs>
          <w:tab w:val="left" w:pos="540"/>
        </w:tabs>
        <w:spacing w:beforeAutospacing="0" w:afterAutospacing="0"/>
        <w:ind w:firstLine="540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«Вестник поселения Артюшкино».</w:t>
      </w:r>
      <w:r>
        <w:rPr>
          <w:rFonts w:ascii="Georgia" w:hAnsi="Georgia"/>
          <w:color w:val="222222"/>
          <w:sz w:val="28"/>
        </w:rPr>
        <w:t> </w:t>
      </w:r>
    </w:p>
    <w:p w:rsidR="002352D1" w:rsidRDefault="002352D1" w:rsidP="002352D1">
      <w:pPr>
        <w:pStyle w:val="af3"/>
        <w:spacing w:beforeAutospacing="0" w:afterAutospacing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352D1" w:rsidRDefault="002352D1" w:rsidP="002352D1">
      <w:pPr>
        <w:pStyle w:val="af3"/>
        <w:spacing w:beforeAutospacing="0" w:afterAutospacing="0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rPr>
          <w:sz w:val="28"/>
        </w:rPr>
      </w:pPr>
    </w:p>
    <w:p w:rsidR="002352D1" w:rsidRDefault="002352D1" w:rsidP="002352D1">
      <w:pPr>
        <w:pStyle w:val="af3"/>
        <w:spacing w:beforeAutospacing="0" w:afterAutospacing="0"/>
        <w:rPr>
          <w:sz w:val="28"/>
        </w:rPr>
      </w:pPr>
    </w:p>
    <w:p w:rsidR="002352D1" w:rsidRPr="001B4822" w:rsidRDefault="002352D1" w:rsidP="002352D1">
      <w:pPr>
        <w:pStyle w:val="af3"/>
        <w:spacing w:beforeAutospacing="0" w:afterAutospacing="0"/>
        <w:jc w:val="both"/>
        <w:rPr>
          <w:sz w:val="28"/>
        </w:rPr>
      </w:pPr>
      <w:r>
        <w:rPr>
          <w:sz w:val="28"/>
        </w:rPr>
        <w:t>Глава сельского поселения Артюшкино                        О.В. Зайцева</w:t>
      </w:r>
    </w:p>
    <w:p w:rsidR="002352D1" w:rsidRDefault="002352D1" w:rsidP="002352D1">
      <w:pPr>
        <w:pStyle w:val="af3"/>
        <w:spacing w:beforeAutospacing="0" w:afterAutospacing="0"/>
        <w:jc w:val="both"/>
        <w:rPr>
          <w:sz w:val="28"/>
        </w:rPr>
      </w:pPr>
      <w:r>
        <w:rPr>
          <w:sz w:val="28"/>
        </w:rPr>
        <w:t xml:space="preserve"> </w:t>
      </w:r>
    </w:p>
    <w:p w:rsidR="002352D1" w:rsidRDefault="002352D1" w:rsidP="002352D1"/>
    <w:p w:rsidR="002352D1" w:rsidRDefault="002352D1" w:rsidP="002352D1"/>
    <w:p w:rsidR="002352D1" w:rsidRDefault="002352D1" w:rsidP="002352D1"/>
    <w:p w:rsidR="002352D1" w:rsidRDefault="002352D1" w:rsidP="002352D1">
      <w:pPr>
        <w:rPr>
          <w:sz w:val="28"/>
        </w:rPr>
      </w:pPr>
    </w:p>
    <w:p w:rsidR="002352D1" w:rsidRDefault="002352D1" w:rsidP="002352D1">
      <w:pPr>
        <w:jc w:val="right"/>
        <w:rPr>
          <w:sz w:val="22"/>
        </w:rPr>
      </w:pPr>
      <w:r>
        <w:rPr>
          <w:sz w:val="22"/>
        </w:rPr>
        <w:t xml:space="preserve">Приложение 1 </w:t>
      </w:r>
    </w:p>
    <w:p w:rsidR="002352D1" w:rsidRDefault="002352D1" w:rsidP="002352D1">
      <w:pPr>
        <w:jc w:val="right"/>
        <w:rPr>
          <w:sz w:val="22"/>
        </w:rPr>
      </w:pPr>
      <w:r>
        <w:rPr>
          <w:sz w:val="22"/>
        </w:rPr>
        <w:t xml:space="preserve">к Постановлению Главы сельского поселения Артюшкино </w:t>
      </w:r>
    </w:p>
    <w:p w:rsidR="002352D1" w:rsidRDefault="002352D1" w:rsidP="002352D1">
      <w:pPr>
        <w:jc w:val="right"/>
        <w:rPr>
          <w:sz w:val="22"/>
        </w:rPr>
      </w:pPr>
      <w:r>
        <w:rPr>
          <w:sz w:val="22"/>
        </w:rPr>
        <w:t xml:space="preserve">муниципального района Шенталинский </w:t>
      </w:r>
    </w:p>
    <w:p w:rsidR="002352D1" w:rsidRDefault="002352D1" w:rsidP="002352D1">
      <w:pPr>
        <w:jc w:val="right"/>
        <w:rPr>
          <w:sz w:val="22"/>
        </w:rPr>
      </w:pPr>
      <w:r>
        <w:rPr>
          <w:sz w:val="22"/>
        </w:rPr>
        <w:t>Самарской области</w:t>
      </w:r>
    </w:p>
    <w:p w:rsidR="002352D1" w:rsidRDefault="002352D1" w:rsidP="002352D1">
      <w:pPr>
        <w:jc w:val="right"/>
        <w:rPr>
          <w:sz w:val="22"/>
        </w:rPr>
      </w:pPr>
      <w:r>
        <w:rPr>
          <w:sz w:val="22"/>
        </w:rPr>
        <w:t>от 20.10.2022г. № 36-п</w:t>
      </w:r>
    </w:p>
    <w:p w:rsidR="002352D1" w:rsidRDefault="002352D1" w:rsidP="002352D1">
      <w:pPr>
        <w:jc w:val="center"/>
        <w:rPr>
          <w:b/>
          <w:sz w:val="28"/>
        </w:rPr>
      </w:pPr>
    </w:p>
    <w:p w:rsidR="002352D1" w:rsidRDefault="002352D1" w:rsidP="002352D1">
      <w:pPr>
        <w:pStyle w:val="af3"/>
        <w:jc w:val="center"/>
        <w:rPr>
          <w:rStyle w:val="af2"/>
          <w:sz w:val="28"/>
        </w:rPr>
      </w:pPr>
    </w:p>
    <w:p w:rsidR="002352D1" w:rsidRDefault="002352D1" w:rsidP="002352D1">
      <w:pPr>
        <w:pStyle w:val="af3"/>
        <w:jc w:val="center"/>
      </w:pPr>
      <w:r>
        <w:rPr>
          <w:rStyle w:val="af2"/>
          <w:sz w:val="28"/>
        </w:rPr>
        <w:t xml:space="preserve">Основные направления бюджетной и налоговой политики Администрации </w:t>
      </w:r>
      <w:r>
        <w:rPr>
          <w:b/>
          <w:sz w:val="28"/>
        </w:rPr>
        <w:t xml:space="preserve">сельского поселения Артюшкино </w:t>
      </w:r>
      <w:r>
        <w:rPr>
          <w:rStyle w:val="af2"/>
          <w:sz w:val="28"/>
        </w:rPr>
        <w:t>муниципального района Шенталинский Самарской области на 2023 год и плановый период 2024 и 2025 годов</w:t>
      </w:r>
    </w:p>
    <w:p w:rsidR="002352D1" w:rsidRDefault="002352D1" w:rsidP="002352D1">
      <w:pPr>
        <w:jc w:val="both"/>
        <w:rPr>
          <w:sz w:val="28"/>
        </w:rPr>
      </w:pPr>
    </w:p>
    <w:p w:rsidR="002352D1" w:rsidRDefault="002352D1" w:rsidP="002352D1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352D1" w:rsidRDefault="002352D1" w:rsidP="002352D1">
      <w:pPr>
        <w:ind w:left="720"/>
        <w:jc w:val="center"/>
        <w:rPr>
          <w:b/>
          <w:sz w:val="28"/>
        </w:rPr>
      </w:pPr>
    </w:p>
    <w:p w:rsidR="002352D1" w:rsidRDefault="002352D1" w:rsidP="002352D1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Основные направления бюджетной и налоговой политики сельского поселения Артюшкино муниципального района Шенталинский на 2023 год и плановый период 2024 и 2025 годов разработаны в соответствии с Бюджетным Кодексом Российской Федерации, Положения о бюджетном процессе в сельском поселении Артюшкино муниципального района Шенталинский, утвержденного Собранием представителей сельского поселения Артюшкино муниципального района Шенталинский от </w:t>
      </w:r>
      <w:r w:rsidRPr="00C620E3">
        <w:rPr>
          <w:color w:val="auto"/>
          <w:sz w:val="28"/>
        </w:rPr>
        <w:t>28.09.2018г №122/1</w:t>
      </w:r>
      <w:r>
        <w:rPr>
          <w:sz w:val="28"/>
        </w:rPr>
        <w:t>, в целях разработки проекта Решения</w:t>
      </w:r>
      <w:proofErr w:type="gramEnd"/>
      <w:r>
        <w:rPr>
          <w:sz w:val="28"/>
        </w:rPr>
        <w:t xml:space="preserve"> Собрания представителей сельского поселения Артюшкино муниципального района Шенталинский «О бюджете сельского поселения Артюшкино муниципального района Шенталинский на 2023 год и на плановый период 2024 и 2025 годов.</w:t>
      </w:r>
    </w:p>
    <w:p w:rsidR="002352D1" w:rsidRDefault="002352D1" w:rsidP="002352D1">
      <w:pPr>
        <w:ind w:firstLine="708"/>
        <w:jc w:val="both"/>
        <w:rPr>
          <w:sz w:val="29"/>
        </w:rPr>
      </w:pPr>
      <w:r>
        <w:rPr>
          <w:sz w:val="28"/>
        </w:rPr>
        <w:t xml:space="preserve">Бюджетная и налоговая политика сельского поселения Артюшкино муниципального района Шенталинский на 2023 год и на плановый период 2024-2025 года является основой для разработки проекта бюджета сельского поселения Артюшкино,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 2023 год и на плановый период 2024-2025 годов будет </w:t>
      </w:r>
      <w:r>
        <w:rPr>
          <w:sz w:val="29"/>
        </w:rPr>
        <w:t>ориентирована на постоянную адаптацию бюджетной системы к изменяющимся экономическим условиям и потребностям населения, на создание предпосылок для устойчивого социально-экономического развития сельского поселения.</w:t>
      </w:r>
    </w:p>
    <w:p w:rsidR="002352D1" w:rsidRDefault="002352D1" w:rsidP="002352D1">
      <w:pPr>
        <w:jc w:val="both"/>
        <w:rPr>
          <w:sz w:val="29"/>
        </w:rPr>
      </w:pPr>
    </w:p>
    <w:p w:rsidR="002352D1" w:rsidRDefault="002352D1" w:rsidP="002352D1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задачи бюджетной политики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:rsidR="002352D1" w:rsidRDefault="002352D1" w:rsidP="002352D1">
      <w:pPr>
        <w:jc w:val="both"/>
        <w:rPr>
          <w:sz w:val="28"/>
        </w:rPr>
      </w:pPr>
      <w:r>
        <w:rPr>
          <w:sz w:val="28"/>
        </w:rPr>
        <w:lastRenderedPageBreak/>
        <w:t xml:space="preserve"> В целях обеспечения сбалансированности бюджетной системы сельского поселения Артюшкино,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повышение качества жизни населения,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Артюшкино приоритетных национальных проектов;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создание благоприятных экономических, правовых и организационно - управленческих условий для расширения экономической деятельности,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совершенствование методов планирования бюджетных расходов;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Артюшкино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совершенствование управления муниципальной собственностью сельского поселения Артюшкино.</w:t>
      </w:r>
    </w:p>
    <w:p w:rsidR="002352D1" w:rsidRDefault="002352D1" w:rsidP="002352D1">
      <w:pPr>
        <w:ind w:firstLine="720"/>
        <w:jc w:val="both"/>
        <w:rPr>
          <w:sz w:val="28"/>
        </w:rPr>
      </w:pPr>
      <w:r>
        <w:rPr>
          <w:sz w:val="28"/>
        </w:rPr>
        <w:t>По-прежнему значительное место будет отводиться регулированию вопросов управления муниципальной собственностью сельского поселения Артюшкино.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создание благоприятных условий для притока инвестиций в сельское поселение Артюшкино.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самым приток внешних инвестиций.</w:t>
      </w:r>
    </w:p>
    <w:p w:rsidR="002352D1" w:rsidRDefault="002352D1" w:rsidP="002352D1">
      <w:pPr>
        <w:jc w:val="center"/>
        <w:rPr>
          <w:b/>
          <w:sz w:val="28"/>
        </w:rPr>
      </w:pPr>
    </w:p>
    <w:p w:rsidR="002352D1" w:rsidRDefault="002352D1" w:rsidP="002352D1">
      <w:pPr>
        <w:jc w:val="center"/>
        <w:rPr>
          <w:b/>
          <w:sz w:val="28"/>
        </w:rPr>
      </w:pPr>
      <w:r>
        <w:rPr>
          <w:b/>
          <w:sz w:val="28"/>
        </w:rPr>
        <w:t>3. Основные задачи налоговой политики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С целью дальнейшего обеспечения социально-экономического развития сельского поселения Артюшкино основными направлениями налоговой политики станут: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мобилизация собственных доходов сельского поселения за счет экономического роста и развития налогового потенциала;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повышение собираемости налогов и сборов в бюджет сельского поселения и снижение недоимки.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снижение масштабов уклонения от налогообложения;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усиление роли комиссии сельского поселения Артюшкино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в целях урегулирования кредиторской задолженности юридических лиц по налоговым платежам перед местным бюджетом, продолжение работы по реструктуризации задолженности организаций по налогам и сборам, зачисляемым в местный бюджет, а также по начисленным пеням и штрафам.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Таким образом, проведение эффективной налоговой политики в сельском поселении Артюшкино на предстоящий период будет являться основным инструментом пополнения доходной части местного бюджета.</w:t>
      </w:r>
    </w:p>
    <w:p w:rsidR="002352D1" w:rsidRDefault="002352D1" w:rsidP="002352D1">
      <w:pPr>
        <w:jc w:val="both"/>
        <w:rPr>
          <w:sz w:val="28"/>
        </w:rPr>
      </w:pPr>
    </w:p>
    <w:p w:rsidR="002352D1" w:rsidRDefault="002352D1" w:rsidP="002352D1">
      <w:pPr>
        <w:jc w:val="center"/>
        <w:rPr>
          <w:b/>
          <w:sz w:val="28"/>
        </w:rPr>
      </w:pPr>
      <w:r>
        <w:rPr>
          <w:b/>
          <w:sz w:val="28"/>
        </w:rPr>
        <w:t>4. Увеличение неналоговых доходов будет достигнуто за счет: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-эффективного использования имущественных, земельных и природных ресурсов, находящихся на территории сельского поселения Артюшкино;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создания системы эффективного контроля над поступлением средств от использования муниципальной собственности;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 xml:space="preserve">- усиления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работы администраторов по обеспечению поступлений в бюджет сельского поселения Артюшкино;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разработки системы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укрепления дисциплины платежей, создания условий, способствующих росту платежей в бюджет сельского поселения Артюшкино.</w:t>
      </w:r>
    </w:p>
    <w:p w:rsidR="002352D1" w:rsidRDefault="002352D1" w:rsidP="002352D1">
      <w:pPr>
        <w:jc w:val="both"/>
        <w:rPr>
          <w:sz w:val="28"/>
        </w:rPr>
      </w:pPr>
    </w:p>
    <w:p w:rsidR="002352D1" w:rsidRDefault="002352D1" w:rsidP="002352D1">
      <w:pPr>
        <w:jc w:val="center"/>
        <w:rPr>
          <w:b/>
          <w:sz w:val="28"/>
        </w:rPr>
      </w:pPr>
      <w:r>
        <w:rPr>
          <w:b/>
          <w:sz w:val="28"/>
        </w:rPr>
        <w:t>5. Основные приоритеты бюджетных расходов</w:t>
      </w:r>
    </w:p>
    <w:p w:rsidR="002352D1" w:rsidRDefault="002352D1" w:rsidP="002352D1">
      <w:pPr>
        <w:ind w:firstLine="720"/>
        <w:jc w:val="both"/>
        <w:rPr>
          <w:sz w:val="28"/>
        </w:rPr>
      </w:pPr>
      <w:r>
        <w:rPr>
          <w:sz w:val="28"/>
        </w:rPr>
        <w:t xml:space="preserve">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:rsidR="002352D1" w:rsidRDefault="002352D1" w:rsidP="002352D1">
      <w:pPr>
        <w:ind w:firstLine="720"/>
        <w:jc w:val="both"/>
        <w:rPr>
          <w:sz w:val="28"/>
        </w:rPr>
      </w:pPr>
      <w:r>
        <w:rPr>
          <w:sz w:val="28"/>
        </w:rPr>
        <w:t xml:space="preserve">Расходы бюджета сельского поселения Артюшкино носят выраженную социальную направленность. Удельный вес расходов на социально-культурную сферу, включающих в себя расходы на культуру, молодежь на протяжении нескольких лет остается стабильно высокими. </w:t>
      </w:r>
    </w:p>
    <w:p w:rsidR="002352D1" w:rsidRDefault="002352D1" w:rsidP="002352D1">
      <w:pPr>
        <w:jc w:val="both"/>
        <w:rPr>
          <w:sz w:val="28"/>
        </w:rPr>
      </w:pPr>
      <w:r>
        <w:rPr>
          <w:sz w:val="28"/>
        </w:rPr>
        <w:tab/>
        <w:t>Запланированные расходы позволят функционировать учреждениям культуры.</w:t>
      </w:r>
    </w:p>
    <w:p w:rsidR="002352D1" w:rsidRDefault="002352D1" w:rsidP="002352D1">
      <w:pPr>
        <w:jc w:val="both"/>
        <w:rPr>
          <w:sz w:val="28"/>
        </w:rPr>
      </w:pPr>
      <w:r>
        <w:rPr>
          <w:sz w:val="28"/>
        </w:rPr>
        <w:lastRenderedPageBreak/>
        <w:t xml:space="preserve"> Расходная часть бюджета сельского поселения Артюшкино должна стать инструментом достижения важнейших социальных целей. Приоритетность финансирования по-прежнему будет отдана отраслям социальной сферы.</w:t>
      </w:r>
    </w:p>
    <w:p w:rsidR="002352D1" w:rsidRDefault="002352D1" w:rsidP="002352D1">
      <w:pPr>
        <w:jc w:val="both"/>
        <w:rPr>
          <w:sz w:val="28"/>
        </w:rPr>
      </w:pPr>
      <w:r>
        <w:rPr>
          <w:sz w:val="28"/>
        </w:rPr>
        <w:t xml:space="preserve"> Основными направлениями бюджетной политики в области</w:t>
      </w:r>
      <w:r>
        <w:rPr>
          <w:b/>
          <w:sz w:val="28"/>
        </w:rPr>
        <w:t xml:space="preserve"> </w:t>
      </w:r>
      <w:r>
        <w:rPr>
          <w:sz w:val="28"/>
        </w:rPr>
        <w:t>культуры</w:t>
      </w:r>
      <w:r>
        <w:rPr>
          <w:b/>
          <w:sz w:val="28"/>
        </w:rPr>
        <w:t xml:space="preserve"> </w:t>
      </w:r>
      <w:r>
        <w:rPr>
          <w:sz w:val="28"/>
        </w:rPr>
        <w:t>будут являться: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сохранение объектов культурного наследия, в том числе за счет улучшения качества охраны культурных объектов и реставрации памятников;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- обеспечение дальнейшего развития системы поддержки творческих коллективов, деятелей культуры и искусства, творческой молодежи и юных талантов путем проведения конкурсов.</w:t>
      </w:r>
    </w:p>
    <w:p w:rsidR="002352D1" w:rsidRDefault="002352D1" w:rsidP="002352D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352D1" w:rsidRDefault="002352D1" w:rsidP="002352D1">
      <w:pPr>
        <w:jc w:val="center"/>
        <w:rPr>
          <w:sz w:val="28"/>
        </w:rPr>
      </w:pPr>
      <w:r>
        <w:rPr>
          <w:b/>
          <w:sz w:val="28"/>
        </w:rPr>
        <w:t>6. Повышение результативности бюджетных расходов</w:t>
      </w:r>
      <w:r>
        <w:rPr>
          <w:sz w:val="28"/>
        </w:rPr>
        <w:t>.</w:t>
      </w:r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Реестр расходных обязательств будет служить исходной базой для разработки бюджета на очередной финансовый год.</w:t>
      </w:r>
    </w:p>
    <w:p w:rsidR="002352D1" w:rsidRDefault="002352D1" w:rsidP="002352D1">
      <w:pPr>
        <w:jc w:val="both"/>
        <w:rPr>
          <w:sz w:val="28"/>
        </w:rPr>
      </w:pPr>
      <w:r>
        <w:rPr>
          <w:sz w:val="28"/>
        </w:rPr>
        <w:t xml:space="preserve">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2352D1" w:rsidRDefault="002352D1" w:rsidP="002352D1">
      <w:pPr>
        <w:ind w:firstLine="720"/>
        <w:jc w:val="both"/>
        <w:rPr>
          <w:sz w:val="28"/>
        </w:rPr>
      </w:pPr>
      <w:r>
        <w:rPr>
          <w:sz w:val="28"/>
        </w:rPr>
        <w:t>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2352D1" w:rsidRDefault="002352D1" w:rsidP="002352D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Совершенствование системы государственных закупок будет направлено на практическое применение в повседневной деятельности </w:t>
      </w:r>
      <w:r>
        <w:rPr>
          <w:sz w:val="28"/>
          <w:highlight w:val="white"/>
        </w:rPr>
        <w:t>Федерального закона от 5 апреля 2013 г. N 44-ФЗ «О контрактной системе в сфере закупок товаров, работ, услуг для обеспечения государственных и муниципальных нужд»</w:t>
      </w:r>
      <w:r>
        <w:rPr>
          <w:sz w:val="28"/>
        </w:rPr>
        <w:t xml:space="preserve"> с целью обеспечения прозрачности, добросовестной конкуренции и эффективности закупок для муниципальных нужд сельского поселения Артюшкино.</w:t>
      </w:r>
      <w:proofErr w:type="gramEnd"/>
    </w:p>
    <w:p w:rsidR="002352D1" w:rsidRDefault="002352D1" w:rsidP="002352D1">
      <w:pPr>
        <w:ind w:firstLine="708"/>
        <w:jc w:val="both"/>
        <w:rPr>
          <w:sz w:val="28"/>
        </w:rPr>
      </w:pPr>
      <w:r>
        <w:rPr>
          <w:sz w:val="28"/>
        </w:rPr>
        <w:t>Будет проводиться политика, направленная на недопущение кредиторской задолженности.</w:t>
      </w:r>
    </w:p>
    <w:p w:rsidR="002352D1" w:rsidRDefault="002352D1" w:rsidP="002352D1">
      <w:pPr>
        <w:ind w:firstLine="708"/>
        <w:jc w:val="both"/>
      </w:pPr>
      <w:r>
        <w:rPr>
          <w:sz w:val="28"/>
        </w:rPr>
        <w:t>Бюджетная политика в сфере</w:t>
      </w:r>
      <w:r>
        <w:rPr>
          <w:b/>
          <w:sz w:val="28"/>
        </w:rPr>
        <w:t xml:space="preserve"> </w:t>
      </w:r>
      <w:r>
        <w:rPr>
          <w:sz w:val="28"/>
        </w:rPr>
        <w:t>развития местного самоуправления</w:t>
      </w:r>
      <w:r>
        <w:rPr>
          <w:b/>
          <w:sz w:val="28"/>
        </w:rPr>
        <w:t xml:space="preserve"> </w:t>
      </w:r>
      <w:r>
        <w:rPr>
          <w:sz w:val="28"/>
        </w:rPr>
        <w:t>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2352D1" w:rsidRDefault="002352D1" w:rsidP="002352D1"/>
    <w:p w:rsidR="002352D1" w:rsidRDefault="002352D1" w:rsidP="002352D1"/>
    <w:p w:rsidR="005A37A4" w:rsidRDefault="005A37A4" w:rsidP="002352D1">
      <w:pPr>
        <w:pStyle w:val="af3"/>
        <w:spacing w:beforeAutospacing="0" w:afterAutospacing="0"/>
      </w:pPr>
    </w:p>
    <w:sectPr w:rsidR="005A37A4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5409"/>
    <w:multiLevelType w:val="multilevel"/>
    <w:tmpl w:val="6ACA3B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A4"/>
    <w:rsid w:val="001B4822"/>
    <w:rsid w:val="002352D1"/>
    <w:rsid w:val="005A37A4"/>
    <w:rsid w:val="0094529F"/>
    <w:rsid w:val="00B22076"/>
    <w:rsid w:val="00B6192F"/>
    <w:rsid w:val="00BB4151"/>
    <w:rsid w:val="00C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righpt">
    <w:name w:val="righpt"/>
    <w:basedOn w:val="a"/>
    <w:link w:val="righpt0"/>
    <w:pPr>
      <w:spacing w:beforeAutospacing="1" w:afterAutospacing="1"/>
    </w:pPr>
    <w:rPr>
      <w:sz w:val="24"/>
    </w:rPr>
  </w:style>
  <w:style w:type="character" w:customStyle="1" w:styleId="righpt0">
    <w:name w:val="righpt"/>
    <w:basedOn w:val="1"/>
    <w:link w:val="righpt"/>
    <w:rPr>
      <w:sz w:val="24"/>
    </w:rPr>
  </w:style>
  <w:style w:type="paragraph" w:customStyle="1" w:styleId="12">
    <w:name w:val="Знак Знак1 Знак Знак Знак"/>
    <w:basedOn w:val="a"/>
    <w:link w:val="13"/>
    <w:pPr>
      <w:spacing w:after="160" w:line="240" w:lineRule="exact"/>
    </w:pPr>
    <w:rPr>
      <w:rFonts w:ascii="Verdana" w:hAnsi="Verdana"/>
    </w:rPr>
  </w:style>
  <w:style w:type="character" w:customStyle="1" w:styleId="13">
    <w:name w:val="Знак Знак1 Знак Знак Знак"/>
    <w:basedOn w:val="1"/>
    <w:link w:val="12"/>
    <w:rPr>
      <w:rFonts w:ascii="Verdana" w:hAnsi="Verdana"/>
    </w:rPr>
  </w:style>
  <w:style w:type="paragraph" w:customStyle="1" w:styleId="FR3">
    <w:name w:val="FR3"/>
    <w:link w:val="FR30"/>
    <w:pPr>
      <w:widowControl w:val="0"/>
      <w:spacing w:line="720" w:lineRule="auto"/>
      <w:ind w:left="120" w:right="1200"/>
    </w:pPr>
    <w:rPr>
      <w:rFonts w:ascii="Arial" w:hAnsi="Arial"/>
      <w:sz w:val="16"/>
    </w:rPr>
  </w:style>
  <w:style w:type="character" w:customStyle="1" w:styleId="FR30">
    <w:name w:val="FR3"/>
    <w:link w:val="FR3"/>
    <w:rPr>
      <w:rFonts w:ascii="Arial" w:hAnsi="Arial"/>
      <w:sz w:val="16"/>
    </w:rPr>
  </w:style>
  <w:style w:type="paragraph" w:styleId="a7">
    <w:name w:val="Body Text"/>
    <w:basedOn w:val="a"/>
    <w:link w:val="a8"/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justppt">
    <w:name w:val="justppt"/>
    <w:basedOn w:val="a"/>
    <w:link w:val="justppt0"/>
    <w:pPr>
      <w:spacing w:beforeAutospacing="1" w:afterAutospacing="1"/>
    </w:pPr>
    <w:rPr>
      <w:sz w:val="24"/>
    </w:rPr>
  </w:style>
  <w:style w:type="character" w:customStyle="1" w:styleId="justppt0">
    <w:name w:val="justppt"/>
    <w:basedOn w:val="1"/>
    <w:link w:val="justppt"/>
    <w:rPr>
      <w:sz w:val="24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</w:rPr>
  </w:style>
  <w:style w:type="paragraph" w:customStyle="1" w:styleId="af">
    <w:name w:val="Краткий обратный адрес"/>
    <w:basedOn w:val="a"/>
    <w:link w:val="af0"/>
  </w:style>
  <w:style w:type="character" w:customStyle="1" w:styleId="af0">
    <w:name w:val="Краткий обратный адрес"/>
    <w:basedOn w:val="1"/>
    <w:link w:val="af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R1">
    <w:name w:val="FR1"/>
    <w:link w:val="FR10"/>
    <w:pPr>
      <w:widowControl w:val="0"/>
      <w:jc w:val="center"/>
    </w:pPr>
    <w:rPr>
      <w:sz w:val="28"/>
    </w:rPr>
  </w:style>
  <w:style w:type="character" w:customStyle="1" w:styleId="FR10">
    <w:name w:val="FR1"/>
    <w:link w:val="FR1"/>
    <w:rPr>
      <w:sz w:val="28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5">
    <w:name w:val="Гиперссылка1"/>
    <w:link w:val="af1"/>
    <w:rPr>
      <w:color w:val="000080"/>
      <w:u w:val="single"/>
    </w:rPr>
  </w:style>
  <w:style w:type="character" w:styleId="af1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Строгий1"/>
    <w:link w:val="af2"/>
    <w:rPr>
      <w:b/>
    </w:rPr>
  </w:style>
  <w:style w:type="character" w:styleId="af2">
    <w:name w:val="Strong"/>
    <w:link w:val="18"/>
    <w:rPr>
      <w:b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Знак Знак Знак Знак Знак Знак1"/>
    <w:basedOn w:val="a"/>
    <w:link w:val="1a"/>
    <w:pPr>
      <w:spacing w:after="160" w:line="240" w:lineRule="exact"/>
    </w:pPr>
    <w:rPr>
      <w:rFonts w:ascii="Verdana" w:hAnsi="Verdana"/>
    </w:rPr>
  </w:style>
  <w:style w:type="character" w:customStyle="1" w:styleId="1a">
    <w:name w:val="Знак Знак Знак Знак Знак Знак1"/>
    <w:basedOn w:val="1"/>
    <w:link w:val="19"/>
    <w:rPr>
      <w:rFonts w:ascii="Verdana" w:hAnsi="Verdana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enpt">
    <w:name w:val="cenpt"/>
    <w:basedOn w:val="a"/>
    <w:link w:val="cenpt0"/>
    <w:pPr>
      <w:spacing w:beforeAutospacing="1" w:afterAutospacing="1"/>
    </w:pPr>
    <w:rPr>
      <w:sz w:val="24"/>
    </w:rPr>
  </w:style>
  <w:style w:type="character" w:customStyle="1" w:styleId="cenpt0">
    <w:name w:val="cenpt"/>
    <w:basedOn w:val="1"/>
    <w:link w:val="cenpt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FR2">
    <w:name w:val="FR2"/>
    <w:link w:val="FR20"/>
    <w:pPr>
      <w:widowControl w:val="0"/>
      <w:spacing w:before="120"/>
      <w:jc w:val="center"/>
    </w:pPr>
  </w:style>
  <w:style w:type="character" w:customStyle="1" w:styleId="FR20">
    <w:name w:val="FR2"/>
    <w:link w:val="FR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Просмотренная гиперссылка1"/>
    <w:link w:val="afb"/>
    <w:rPr>
      <w:color w:val="800080"/>
      <w:u w:val="single"/>
    </w:rPr>
  </w:style>
  <w:style w:type="character" w:styleId="afb">
    <w:name w:val="FollowedHyperlink"/>
    <w:link w:val="1b"/>
    <w:rPr>
      <w:color w:val="800080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2021-11-30T06:28:00Z</cp:lastPrinted>
  <dcterms:created xsi:type="dcterms:W3CDTF">2021-11-08T11:47:00Z</dcterms:created>
  <dcterms:modified xsi:type="dcterms:W3CDTF">2022-11-27T09:28:00Z</dcterms:modified>
</cp:coreProperties>
</file>